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DB33" w14:textId="77777777" w:rsidR="006E4C8E" w:rsidRDefault="006E4C8E" w:rsidP="006E4C8E">
      <w:pPr>
        <w:rPr>
          <w:b/>
          <w:bCs/>
          <w:sz w:val="32"/>
          <w:szCs w:val="32"/>
        </w:rPr>
      </w:pPr>
    </w:p>
    <w:p w14:paraId="7DBD343D" w14:textId="6B701502" w:rsidR="006E4C8E" w:rsidRPr="006E4C8E" w:rsidRDefault="006E4C8E" w:rsidP="006E4C8E">
      <w:pPr>
        <w:rPr>
          <w:b/>
          <w:bCs/>
          <w:sz w:val="32"/>
          <w:szCs w:val="32"/>
        </w:rPr>
      </w:pPr>
      <w:r w:rsidRPr="006E4C8E">
        <w:rPr>
          <w:b/>
          <w:bCs/>
          <w:sz w:val="32"/>
          <w:szCs w:val="32"/>
        </w:rPr>
        <w:t>Example Motions &amp; Motion Template</w:t>
      </w:r>
    </w:p>
    <w:p w14:paraId="6D8CEAD7" w14:textId="77777777" w:rsidR="006E4C8E" w:rsidRDefault="006E4C8E" w:rsidP="007F2C7D">
      <w:pPr>
        <w:pStyle w:val="NormalWeb"/>
        <w:spacing w:before="0" w:beforeAutospacing="0" w:after="0" w:afterAutospacing="0"/>
        <w:rPr>
          <w:rFonts w:ascii="Arial" w:hAnsi="Arial"/>
        </w:rPr>
      </w:pPr>
    </w:p>
    <w:p w14:paraId="787B19CB" w14:textId="5E89F51B" w:rsidR="007F2C7D" w:rsidRPr="007F2C7D" w:rsidRDefault="007F2C7D" w:rsidP="007F2C7D">
      <w:pPr>
        <w:pStyle w:val="NormalWeb"/>
        <w:spacing w:before="0" w:beforeAutospacing="0" w:after="0" w:afterAutospacing="0"/>
        <w:rPr>
          <w:rFonts w:ascii="Arial" w:hAnsi="Arial"/>
        </w:rPr>
      </w:pPr>
      <w:r w:rsidRPr="007F2C7D">
        <w:rPr>
          <w:rFonts w:ascii="Arial" w:hAnsi="Arial"/>
        </w:rPr>
        <w:t xml:space="preserve">CSA Issues-based (unformatted) motions can be </w:t>
      </w:r>
      <w:hyperlink r:id="rId7" w:history="1">
        <w:r w:rsidRPr="007F2C7D">
          <w:rPr>
            <w:rStyle w:val="Hyperlink"/>
            <w:rFonts w:ascii="Arial" w:hAnsi="Arial"/>
          </w:rPr>
          <w:t>found here on the CSA website</w:t>
        </w:r>
      </w:hyperlink>
      <w:r w:rsidRPr="007F2C7D">
        <w:rPr>
          <w:rFonts w:ascii="Arial" w:hAnsi="Arial"/>
        </w:rPr>
        <w:t>.</w:t>
      </w:r>
    </w:p>
    <w:p w14:paraId="74161B4C" w14:textId="3F01B430" w:rsidR="007F2C7D" w:rsidRPr="007F2C7D" w:rsidRDefault="007F2C7D" w:rsidP="007F2C7D">
      <w:pPr>
        <w:pStyle w:val="NormalWeb"/>
        <w:spacing w:before="0" w:beforeAutospacing="0" w:after="0" w:afterAutospacing="0"/>
        <w:rPr>
          <w:rFonts w:ascii="Arial" w:hAnsi="Arial"/>
          <w:b/>
          <w:bCs/>
        </w:rPr>
      </w:pPr>
    </w:p>
    <w:p w14:paraId="648BCC2A" w14:textId="41DC7F1D" w:rsidR="007F2C7D" w:rsidRPr="007F2C7D" w:rsidRDefault="007F2C7D" w:rsidP="007F2C7D">
      <w:pPr>
        <w:pStyle w:val="NormalWeb"/>
        <w:spacing w:before="0" w:beforeAutospacing="0" w:after="0" w:afterAutospacing="0"/>
        <w:rPr>
          <w:rFonts w:ascii="Arial" w:hAnsi="Arial"/>
        </w:rPr>
      </w:pPr>
      <w:r w:rsidRPr="007F2C7D">
        <w:rPr>
          <w:rFonts w:ascii="Arial" w:hAnsi="Arial"/>
        </w:rPr>
        <w:t xml:space="preserve">Sample </w:t>
      </w:r>
      <w:r w:rsidR="006E4C8E">
        <w:rPr>
          <w:rFonts w:ascii="Arial" w:hAnsi="Arial"/>
        </w:rPr>
        <w:t xml:space="preserve">formatted </w:t>
      </w:r>
      <w:r w:rsidRPr="007F2C7D">
        <w:rPr>
          <w:rFonts w:ascii="Arial" w:hAnsi="Arial"/>
        </w:rPr>
        <w:t>motions can be found below</w:t>
      </w:r>
      <w:r w:rsidR="007A76E4">
        <w:rPr>
          <w:rFonts w:ascii="Arial" w:hAnsi="Arial"/>
        </w:rPr>
        <w:t xml:space="preserve"> for your adaptation. </w:t>
      </w:r>
    </w:p>
    <w:p w14:paraId="75A28638" w14:textId="7703FA91" w:rsidR="007F2C7D" w:rsidRPr="007F2C7D" w:rsidRDefault="007F2C7D" w:rsidP="007F2C7D">
      <w:pPr>
        <w:pStyle w:val="NormalWeb"/>
        <w:spacing w:before="0" w:beforeAutospacing="0" w:after="0" w:afterAutospacing="0"/>
        <w:rPr>
          <w:rFonts w:ascii="Arial" w:hAnsi="Arial"/>
        </w:rPr>
      </w:pPr>
    </w:p>
    <w:p w14:paraId="6EB07FFD" w14:textId="5222FB1A" w:rsidR="007F2C7D" w:rsidRPr="007F2C7D" w:rsidRDefault="007F2C7D" w:rsidP="007F2C7D">
      <w:pPr>
        <w:pStyle w:val="NormalWeb"/>
        <w:spacing w:before="0" w:beforeAutospacing="0" w:after="0" w:afterAutospacing="0"/>
        <w:rPr>
          <w:rFonts w:ascii="Arial" w:hAnsi="Arial"/>
        </w:rPr>
      </w:pPr>
      <w:r w:rsidRPr="007F2C7D">
        <w:rPr>
          <w:rFonts w:ascii="Arial" w:hAnsi="Arial"/>
        </w:rPr>
        <w:t>The Policy &amp; Transition Manager (PTM) is happy to meet with you and help develop your motion</w:t>
      </w:r>
      <w:r w:rsidR="006E4C8E">
        <w:rPr>
          <w:rFonts w:ascii="Arial" w:hAnsi="Arial"/>
        </w:rPr>
        <w:t>: csaptm@uoguelph.ca.</w:t>
      </w:r>
    </w:p>
    <w:p w14:paraId="00D49485" w14:textId="76525B4D" w:rsidR="007F2C7D" w:rsidRPr="007F2C7D" w:rsidRDefault="007F2C7D" w:rsidP="007F2C7D">
      <w:pPr>
        <w:pStyle w:val="NormalWeb"/>
        <w:spacing w:before="0" w:beforeAutospacing="0" w:after="0" w:afterAutospacing="0"/>
        <w:rPr>
          <w:rFonts w:ascii="Arial" w:hAnsi="Arial"/>
        </w:rPr>
      </w:pPr>
    </w:p>
    <w:p w14:paraId="2ACB2C5A" w14:textId="77777777" w:rsidR="007F2C7D" w:rsidRPr="007F2C7D" w:rsidRDefault="007F2C7D" w:rsidP="007F2C7D">
      <w:pPr>
        <w:pStyle w:val="NormalWeb"/>
        <w:spacing w:before="0" w:beforeAutospacing="0" w:after="0" w:afterAutospacing="0"/>
        <w:rPr>
          <w:rFonts w:ascii="Arial" w:hAnsi="Arial"/>
          <w:b/>
          <w:bCs/>
        </w:rPr>
      </w:pPr>
    </w:p>
    <w:p w14:paraId="05116900" w14:textId="31236652" w:rsidR="006E4C8E" w:rsidRPr="006E4C8E" w:rsidRDefault="006E4C8E">
      <w:pPr>
        <w:rPr>
          <w:b/>
          <w:bCs/>
          <w:sz w:val="32"/>
          <w:szCs w:val="32"/>
        </w:rPr>
      </w:pPr>
      <w:r w:rsidRPr="006E4C8E">
        <w:rPr>
          <w:b/>
          <w:bCs/>
          <w:sz w:val="32"/>
          <w:szCs w:val="32"/>
        </w:rPr>
        <w:t>Motion Formatting Guide</w:t>
      </w:r>
    </w:p>
    <w:p w14:paraId="7C9B7C35" w14:textId="77777777" w:rsidR="006E4C8E" w:rsidRDefault="006E4C8E">
      <w:pPr>
        <w:rPr>
          <w:b/>
          <w:bCs/>
        </w:rPr>
      </w:pPr>
    </w:p>
    <w:p w14:paraId="20FC50AD" w14:textId="10F4125B" w:rsidR="006E4C8E" w:rsidRPr="006E4C8E" w:rsidRDefault="006E4C8E" w:rsidP="006E4C8E">
      <w:pPr>
        <w:rPr>
          <w:b/>
          <w:bCs/>
        </w:rPr>
      </w:pPr>
      <w:r w:rsidRPr="006E4C8E">
        <w:rPr>
          <w:b/>
          <w:bCs/>
        </w:rPr>
        <w:t>WHEREAS statements:</w:t>
      </w:r>
    </w:p>
    <w:p w14:paraId="7E70D870" w14:textId="4A2C4769" w:rsidR="006E4C8E" w:rsidRDefault="006E4C8E" w:rsidP="006E4C8E"/>
    <w:p w14:paraId="1FBC5167" w14:textId="6CA73322" w:rsidR="006E4C8E" w:rsidRDefault="006E4C8E" w:rsidP="006E4C8E">
      <w:pPr>
        <w:pStyle w:val="ListParagraph"/>
        <w:numPr>
          <w:ilvl w:val="0"/>
          <w:numId w:val="25"/>
        </w:numPr>
      </w:pPr>
      <w:r>
        <w:t>WHEREAS is bold and all caps.</w:t>
      </w:r>
    </w:p>
    <w:p w14:paraId="54F26E7E" w14:textId="58C15BEA" w:rsidR="006E4C8E" w:rsidRDefault="006E4C8E" w:rsidP="006E4C8E">
      <w:pPr>
        <w:pStyle w:val="ListParagraph"/>
        <w:numPr>
          <w:ilvl w:val="0"/>
          <w:numId w:val="25"/>
        </w:numPr>
      </w:pPr>
      <w:r>
        <w:t>Follow each WHEREAS statement with a semi-colon.</w:t>
      </w:r>
    </w:p>
    <w:p w14:paraId="0CEFF56E" w14:textId="5E172E7E" w:rsidR="006E4C8E" w:rsidRDefault="006E4C8E" w:rsidP="006E4C8E">
      <w:pPr>
        <w:pStyle w:val="ListParagraph"/>
        <w:numPr>
          <w:ilvl w:val="0"/>
          <w:numId w:val="25"/>
        </w:numPr>
      </w:pPr>
      <w:r>
        <w:t>Second last WHEREAS statement gets a semi colon and the word ‘and’</w:t>
      </w:r>
    </w:p>
    <w:p w14:paraId="3A5F7596" w14:textId="183FDC67" w:rsidR="006E4C8E" w:rsidRDefault="006E4C8E" w:rsidP="006E4C8E">
      <w:pPr>
        <w:pStyle w:val="ListParagraph"/>
        <w:numPr>
          <w:ilvl w:val="0"/>
          <w:numId w:val="25"/>
        </w:numPr>
      </w:pPr>
      <w:r>
        <w:t>Last WHEREAS statement gets a period.</w:t>
      </w:r>
    </w:p>
    <w:p w14:paraId="0324B57B" w14:textId="3252D659" w:rsidR="006E4C8E" w:rsidRDefault="006E4C8E" w:rsidP="006E4C8E"/>
    <w:p w14:paraId="43E3F721" w14:textId="058964DB" w:rsidR="006E4C8E" w:rsidRPr="006E4C8E" w:rsidRDefault="006E4C8E" w:rsidP="006E4C8E">
      <w:pPr>
        <w:rPr>
          <w:b/>
          <w:bCs/>
        </w:rPr>
      </w:pPr>
      <w:r w:rsidRPr="006E4C8E">
        <w:rPr>
          <w:b/>
          <w:bCs/>
        </w:rPr>
        <w:t>RESOLUTION statement</w:t>
      </w:r>
      <w:r w:rsidRPr="006E4C8E">
        <w:rPr>
          <w:b/>
          <w:bCs/>
        </w:rPr>
        <w:t>:</w:t>
      </w:r>
    </w:p>
    <w:p w14:paraId="1B8C87CE" w14:textId="77777777" w:rsidR="006E4C8E" w:rsidRDefault="006E4C8E" w:rsidP="006E4C8E"/>
    <w:p w14:paraId="7942A301" w14:textId="214729A4" w:rsidR="006E4C8E" w:rsidRDefault="00534D97" w:rsidP="006E4C8E">
      <w:pPr>
        <w:pStyle w:val="ListParagraph"/>
        <w:numPr>
          <w:ilvl w:val="0"/>
          <w:numId w:val="25"/>
        </w:numPr>
      </w:pPr>
      <w:r>
        <w:t>RESOLVED</w:t>
      </w:r>
      <w:r w:rsidR="006E4C8E">
        <w:t xml:space="preserve"> is bold and all caps.</w:t>
      </w:r>
    </w:p>
    <w:p w14:paraId="4555DBF0" w14:textId="70B2EFAF" w:rsidR="006E4C8E" w:rsidRDefault="006E4C8E" w:rsidP="006E4C8E">
      <w:pPr>
        <w:pStyle w:val="ListParagraph"/>
        <w:numPr>
          <w:ilvl w:val="0"/>
          <w:numId w:val="25"/>
        </w:numPr>
      </w:pPr>
      <w:r>
        <w:t>Each statement is a separate statement and is ended with a period</w:t>
      </w:r>
      <w:r w:rsidR="007A76E4">
        <w:t xml:space="preserve"> (to make amendments easier)</w:t>
      </w:r>
      <w:r>
        <w:t xml:space="preserve">. </w:t>
      </w:r>
    </w:p>
    <w:p w14:paraId="20159F7A" w14:textId="02A81954" w:rsidR="006E4C8E" w:rsidRDefault="006E4C8E" w:rsidP="006E4C8E">
      <w:pPr>
        <w:pStyle w:val="ListParagraph"/>
        <w:numPr>
          <w:ilvl w:val="0"/>
          <w:numId w:val="25"/>
        </w:numPr>
      </w:pPr>
      <w:r>
        <w:t>Use a letter list for RESOLUTION</w:t>
      </w:r>
      <w:r w:rsidR="007A76E4">
        <w:t>s</w:t>
      </w:r>
      <w:r>
        <w:t xml:space="preserve"> with more than one statement.</w:t>
      </w:r>
    </w:p>
    <w:p w14:paraId="4A07C893" w14:textId="1C459279" w:rsidR="00534D97" w:rsidRDefault="00534D97" w:rsidP="006E4C8E">
      <w:pPr>
        <w:pStyle w:val="ListParagraph"/>
        <w:numPr>
          <w:ilvl w:val="0"/>
          <w:numId w:val="25"/>
        </w:numPr>
      </w:pPr>
      <w:r>
        <w:t>Start RESOLUTIONS with more than one statement with “RESOLVED that:”</w:t>
      </w:r>
    </w:p>
    <w:p w14:paraId="09879907" w14:textId="5D1CE011" w:rsidR="006E4C8E" w:rsidRDefault="006E4C8E" w:rsidP="006E4C8E"/>
    <w:p w14:paraId="37CCE5DC" w14:textId="52B9AE30" w:rsidR="006E4C8E" w:rsidRPr="00534D97" w:rsidRDefault="00534D97" w:rsidP="006E4C8E">
      <w:pPr>
        <w:rPr>
          <w:b/>
          <w:bCs/>
        </w:rPr>
      </w:pPr>
      <w:r w:rsidRPr="00534D97">
        <w:rPr>
          <w:b/>
          <w:bCs/>
        </w:rPr>
        <w:t xml:space="preserve">Short </w:t>
      </w:r>
      <w:r w:rsidR="006E4C8E" w:rsidRPr="00534D97">
        <w:rPr>
          <w:b/>
          <w:bCs/>
        </w:rPr>
        <w:t>MOTIONS:</w:t>
      </w:r>
    </w:p>
    <w:p w14:paraId="1937F8E2" w14:textId="77777777" w:rsidR="006E4C8E" w:rsidRDefault="006E4C8E" w:rsidP="006E4C8E"/>
    <w:p w14:paraId="64F26115" w14:textId="37CEDD0C" w:rsidR="006E4C8E" w:rsidRDefault="006E4C8E" w:rsidP="006E4C8E">
      <w:pPr>
        <w:pStyle w:val="ListParagraph"/>
        <w:numPr>
          <w:ilvl w:val="0"/>
          <w:numId w:val="25"/>
        </w:numPr>
      </w:pPr>
      <w:r>
        <w:t>For short MOTIONS, with no WHEREAS statements, just use “MOTION that…”</w:t>
      </w:r>
    </w:p>
    <w:p w14:paraId="1602F199" w14:textId="411B0FD8" w:rsidR="006E4C8E" w:rsidRDefault="006E4C8E" w:rsidP="006E4C8E">
      <w:pPr>
        <w:pStyle w:val="ListParagraph"/>
        <w:numPr>
          <w:ilvl w:val="0"/>
          <w:numId w:val="25"/>
        </w:numPr>
      </w:pPr>
      <w:r>
        <w:t>MOTION is bolded and all caps.</w:t>
      </w:r>
    </w:p>
    <w:p w14:paraId="4F99B7BD" w14:textId="4B208AE5" w:rsidR="006E4C8E" w:rsidRDefault="006E4C8E" w:rsidP="006E4C8E"/>
    <w:p w14:paraId="3A7D5606" w14:textId="2ED9DEA9" w:rsidR="007A76E4" w:rsidRPr="007A76E4" w:rsidRDefault="007A76E4" w:rsidP="006E4C8E">
      <w:pPr>
        <w:rPr>
          <w:b/>
          <w:bCs/>
        </w:rPr>
      </w:pPr>
      <w:r w:rsidRPr="007A76E4">
        <w:rPr>
          <w:b/>
          <w:bCs/>
        </w:rPr>
        <w:t>Notes &amp; Supporting Info</w:t>
      </w:r>
    </w:p>
    <w:p w14:paraId="773FD7E0" w14:textId="6749AE73" w:rsidR="007A76E4" w:rsidRDefault="007A76E4" w:rsidP="006E4C8E"/>
    <w:p w14:paraId="09E1F2AF" w14:textId="7E061E4C" w:rsidR="007A76E4" w:rsidRDefault="007A76E4" w:rsidP="007A76E4">
      <w:pPr>
        <w:pStyle w:val="ListParagraph"/>
        <w:numPr>
          <w:ilvl w:val="0"/>
          <w:numId w:val="25"/>
        </w:numPr>
      </w:pPr>
      <w:r>
        <w:t>Feel free to use footnotes, or hyperlinks to more information and to support your needs statements (WHEREAS).</w:t>
      </w:r>
    </w:p>
    <w:p w14:paraId="10B65835" w14:textId="77777777" w:rsidR="007A76E4" w:rsidRPr="006E4C8E" w:rsidRDefault="007A76E4" w:rsidP="006E4C8E"/>
    <w:p w14:paraId="22D62B76" w14:textId="34E3C4A9" w:rsidR="007F2C7D" w:rsidRPr="006E4C8E" w:rsidRDefault="007F2C7D" w:rsidP="006E4C8E">
      <w:pPr>
        <w:pStyle w:val="ListParagraph"/>
        <w:numPr>
          <w:ilvl w:val="0"/>
          <w:numId w:val="23"/>
        </w:numPr>
      </w:pPr>
      <w:r w:rsidRPr="006E4C8E">
        <w:br w:type="page"/>
      </w:r>
    </w:p>
    <w:p w14:paraId="046E9527" w14:textId="2CF133E1" w:rsidR="00534D97" w:rsidRPr="009F3596" w:rsidRDefault="00534D97" w:rsidP="00534D97">
      <w:pPr>
        <w:jc w:val="center"/>
        <w:rPr>
          <w:b/>
          <w:bCs/>
          <w:kern w:val="16"/>
        </w:rPr>
      </w:pPr>
      <w:r w:rsidRPr="009F3596">
        <w:rPr>
          <w:b/>
          <w:bCs/>
          <w:kern w:val="16"/>
        </w:rPr>
        <w:lastRenderedPageBreak/>
        <w:t>Item 1.</w:t>
      </w:r>
      <w:r>
        <w:rPr>
          <w:b/>
          <w:bCs/>
          <w:kern w:val="16"/>
        </w:rPr>
        <w:t>11.1</w:t>
      </w:r>
    </w:p>
    <w:p w14:paraId="215CBE7B" w14:textId="77777777" w:rsidR="00534D97" w:rsidRPr="009F3596" w:rsidRDefault="00534D97" w:rsidP="00534D97">
      <w:pPr>
        <w:jc w:val="center"/>
        <w:rPr>
          <w:b/>
          <w:kern w:val="16"/>
        </w:rPr>
      </w:pPr>
      <w:r>
        <w:rPr>
          <w:b/>
          <w:kern w:val="16"/>
        </w:rPr>
        <w:t>Bike Centre Reopening</w:t>
      </w:r>
    </w:p>
    <w:p w14:paraId="7E0428D5" w14:textId="77777777" w:rsidR="00534D97" w:rsidRDefault="00534D97" w:rsidP="00534D97">
      <w:pPr>
        <w:rPr>
          <w:kern w:val="16"/>
        </w:rPr>
      </w:pPr>
    </w:p>
    <w:p w14:paraId="009F5D68" w14:textId="77777777" w:rsidR="00534D97" w:rsidRDefault="00534D97" w:rsidP="00534D97">
      <w:pPr>
        <w:rPr>
          <w:kern w:val="16"/>
        </w:rPr>
      </w:pPr>
      <w:r w:rsidRPr="00C53BF1">
        <w:rPr>
          <w:b/>
          <w:bCs/>
          <w:kern w:val="16"/>
        </w:rPr>
        <w:t>WHEREAS</w:t>
      </w:r>
      <w:r>
        <w:rPr>
          <w:kern w:val="16"/>
        </w:rPr>
        <w:t xml:space="preserve"> at their meeting on April 7, 2021, the CSA Board of Directors created a Bike Centre Reopening Working Group to ‘</w:t>
      </w:r>
      <w:r w:rsidRPr="00725AE7">
        <w:rPr>
          <w:bCs/>
        </w:rPr>
        <w:t xml:space="preserve">to recommend forward a reopening plan to the CSA Board of Directors no later than the next </w:t>
      </w:r>
      <w:r>
        <w:rPr>
          <w:bCs/>
        </w:rPr>
        <w:t xml:space="preserve">[board] </w:t>
      </w:r>
      <w:r w:rsidRPr="00725AE7">
        <w:rPr>
          <w:bCs/>
        </w:rPr>
        <w:t>meeting on Wednesday, May 26th, 202</w:t>
      </w:r>
      <w:r>
        <w:rPr>
          <w:bCs/>
        </w:rPr>
        <w:t>1’.</w:t>
      </w:r>
    </w:p>
    <w:p w14:paraId="7CCF1327" w14:textId="77777777" w:rsidR="00534D97" w:rsidRDefault="00534D97" w:rsidP="00534D97">
      <w:pPr>
        <w:rPr>
          <w:kern w:val="16"/>
        </w:rPr>
      </w:pPr>
    </w:p>
    <w:p w14:paraId="2F1EBE19" w14:textId="77777777" w:rsidR="00534D97" w:rsidRDefault="00534D97" w:rsidP="00534D97">
      <w:pPr>
        <w:rPr>
          <w:kern w:val="16"/>
        </w:rPr>
      </w:pPr>
      <w:r>
        <w:rPr>
          <w:b/>
          <w:kern w:val="16"/>
        </w:rPr>
        <w:t>RESOLVED</w:t>
      </w:r>
      <w:r w:rsidRPr="009F3596">
        <w:rPr>
          <w:b/>
          <w:kern w:val="16"/>
        </w:rPr>
        <w:t xml:space="preserve"> </w:t>
      </w:r>
      <w:r w:rsidRPr="009F3596">
        <w:rPr>
          <w:bCs/>
          <w:kern w:val="16"/>
        </w:rPr>
        <w:t>that</w:t>
      </w:r>
      <w:r>
        <w:rPr>
          <w:bCs/>
          <w:kern w:val="16"/>
        </w:rPr>
        <w:t>:</w:t>
      </w:r>
      <w:r w:rsidRPr="009F3596">
        <w:rPr>
          <w:kern w:val="16"/>
        </w:rPr>
        <w:t xml:space="preserve"> </w:t>
      </w:r>
    </w:p>
    <w:p w14:paraId="496F9EEC" w14:textId="77777777" w:rsidR="00534D97" w:rsidRDefault="00534D97" w:rsidP="00534D97">
      <w:pPr>
        <w:rPr>
          <w:kern w:val="16"/>
        </w:rPr>
      </w:pPr>
    </w:p>
    <w:p w14:paraId="5A309568" w14:textId="77777777" w:rsidR="00534D97" w:rsidRDefault="00534D97" w:rsidP="00534D97">
      <w:pPr>
        <w:pStyle w:val="ListParagraph"/>
        <w:numPr>
          <w:ilvl w:val="0"/>
          <w:numId w:val="27"/>
        </w:numPr>
        <w:rPr>
          <w:kern w:val="16"/>
        </w:rPr>
      </w:pPr>
      <w:r w:rsidRPr="00C53BF1">
        <w:rPr>
          <w:kern w:val="16"/>
        </w:rPr>
        <w:t xml:space="preserve">the </w:t>
      </w:r>
      <w:r>
        <w:rPr>
          <w:kern w:val="16"/>
        </w:rPr>
        <w:t xml:space="preserve">Bike Centre Reopening Working Group meeting minutes of May 17, </w:t>
      </w:r>
      <w:proofErr w:type="gramStart"/>
      <w:r>
        <w:rPr>
          <w:kern w:val="16"/>
        </w:rPr>
        <w:t>2021</w:t>
      </w:r>
      <w:proofErr w:type="gramEnd"/>
      <w:r>
        <w:rPr>
          <w:kern w:val="16"/>
        </w:rPr>
        <w:t xml:space="preserve"> as presented in the Board Package for the May 21, 2021 CSA Board of Directors meeting be received as information.</w:t>
      </w:r>
    </w:p>
    <w:p w14:paraId="14E0902C" w14:textId="77777777" w:rsidR="00534D97" w:rsidRDefault="00534D97" w:rsidP="00534D97">
      <w:pPr>
        <w:pStyle w:val="ListParagraph"/>
        <w:rPr>
          <w:kern w:val="16"/>
        </w:rPr>
      </w:pPr>
    </w:p>
    <w:p w14:paraId="0607B637" w14:textId="77777777" w:rsidR="00534D97" w:rsidRPr="009F3596" w:rsidRDefault="00534D97" w:rsidP="00534D97">
      <w:pPr>
        <w:pStyle w:val="ListParagraph"/>
        <w:numPr>
          <w:ilvl w:val="0"/>
          <w:numId w:val="27"/>
        </w:numPr>
        <w:rPr>
          <w:kern w:val="16"/>
        </w:rPr>
      </w:pPr>
      <w:r>
        <w:rPr>
          <w:kern w:val="16"/>
        </w:rPr>
        <w:t xml:space="preserve">the CSA Board of Directors endorses the Bike Centre Reopening Plan as presented by the </w:t>
      </w:r>
      <w:r w:rsidRPr="00C53BF1">
        <w:rPr>
          <w:kern w:val="16"/>
        </w:rPr>
        <w:t xml:space="preserve">Bike Centre Reopening </w:t>
      </w:r>
      <w:r>
        <w:rPr>
          <w:kern w:val="16"/>
        </w:rPr>
        <w:t xml:space="preserve">Working Group and as included in the Board Package for the May 21, </w:t>
      </w:r>
      <w:proofErr w:type="gramStart"/>
      <w:r>
        <w:rPr>
          <w:kern w:val="16"/>
        </w:rPr>
        <w:t>2021</w:t>
      </w:r>
      <w:proofErr w:type="gramEnd"/>
      <w:r>
        <w:rPr>
          <w:kern w:val="16"/>
        </w:rPr>
        <w:t xml:space="preserve"> CSA Board of Directors meeting.</w:t>
      </w:r>
    </w:p>
    <w:p w14:paraId="70E6015E" w14:textId="77777777" w:rsidR="00534D97" w:rsidRPr="009F3596" w:rsidRDefault="00534D97" w:rsidP="00534D97">
      <w:pPr>
        <w:rPr>
          <w:kern w:val="16"/>
        </w:rPr>
      </w:pPr>
    </w:p>
    <w:p w14:paraId="42CF657D" w14:textId="77777777" w:rsidR="00534D97" w:rsidRPr="009F3596" w:rsidRDefault="00534D97" w:rsidP="00534D97">
      <w:pPr>
        <w:rPr>
          <w:b/>
          <w:kern w:val="16"/>
        </w:rPr>
      </w:pPr>
      <w:r w:rsidRPr="009F3596">
        <w:rPr>
          <w:b/>
          <w:kern w:val="16"/>
        </w:rPr>
        <w:t xml:space="preserve">Moved: </w:t>
      </w:r>
    </w:p>
    <w:p w14:paraId="29754D72" w14:textId="77777777" w:rsidR="00534D97" w:rsidRPr="009F3596" w:rsidRDefault="00534D97" w:rsidP="00534D97">
      <w:pPr>
        <w:rPr>
          <w:b/>
          <w:kern w:val="16"/>
        </w:rPr>
      </w:pPr>
      <w:r w:rsidRPr="009F3596">
        <w:rPr>
          <w:b/>
          <w:kern w:val="16"/>
        </w:rPr>
        <w:t xml:space="preserve">Seconded: </w:t>
      </w:r>
    </w:p>
    <w:p w14:paraId="1428CA82" w14:textId="77777777" w:rsidR="00534D97" w:rsidRDefault="00534D97" w:rsidP="00534D97">
      <w:pPr>
        <w:rPr>
          <w:b/>
          <w:bCs/>
        </w:rPr>
      </w:pPr>
    </w:p>
    <w:p w14:paraId="7BEDAAA0" w14:textId="77777777" w:rsidR="00534D97" w:rsidRDefault="00534D97" w:rsidP="00534D97">
      <w:pPr>
        <w:rPr>
          <w:b/>
          <w:bCs/>
        </w:rPr>
      </w:pPr>
    </w:p>
    <w:p w14:paraId="67B7AE50" w14:textId="77777777" w:rsidR="00534D97" w:rsidRDefault="00534D97" w:rsidP="00534D97">
      <w:pPr>
        <w:rPr>
          <w:b/>
          <w:bCs/>
        </w:rPr>
      </w:pPr>
    </w:p>
    <w:p w14:paraId="0CA72C60" w14:textId="77777777" w:rsidR="00534D97" w:rsidRDefault="00534D97" w:rsidP="00534D97">
      <w:pPr>
        <w:rPr>
          <w:b/>
          <w:bCs/>
        </w:rPr>
      </w:pPr>
    </w:p>
    <w:p w14:paraId="045E1547" w14:textId="77777777" w:rsidR="00534D97" w:rsidRPr="00AA03FD" w:rsidRDefault="00534D97" w:rsidP="00534D97">
      <w:pPr>
        <w:ind w:left="720" w:right="720"/>
        <w:jc w:val="center"/>
        <w:rPr>
          <w:b/>
          <w:bCs/>
          <w:kern w:val="16"/>
        </w:rPr>
      </w:pPr>
      <w:bookmarkStart w:id="0" w:name="_Hlk66275654"/>
      <w:r w:rsidRPr="00AA03FD">
        <w:rPr>
          <w:b/>
          <w:bCs/>
          <w:kern w:val="16"/>
        </w:rPr>
        <w:t>Item 1</w:t>
      </w:r>
      <w:r>
        <w:rPr>
          <w:b/>
          <w:bCs/>
          <w:kern w:val="16"/>
        </w:rPr>
        <w:t>5</w:t>
      </w:r>
      <w:r w:rsidRPr="00AA03FD">
        <w:rPr>
          <w:b/>
          <w:bCs/>
          <w:kern w:val="16"/>
        </w:rPr>
        <w:t>.6</w:t>
      </w:r>
    </w:p>
    <w:p w14:paraId="2862F353" w14:textId="77777777" w:rsidR="00534D97" w:rsidRPr="00AA03FD" w:rsidRDefault="00534D97" w:rsidP="00534D97">
      <w:pPr>
        <w:ind w:left="720" w:right="720"/>
        <w:jc w:val="center"/>
        <w:rPr>
          <w:b/>
          <w:kern w:val="16"/>
        </w:rPr>
      </w:pPr>
      <w:r w:rsidRPr="00AA03FD">
        <w:rPr>
          <w:b/>
          <w:kern w:val="16"/>
        </w:rPr>
        <w:t>Executive Committee Minutes</w:t>
      </w:r>
    </w:p>
    <w:p w14:paraId="771D8945" w14:textId="77777777" w:rsidR="00534D97" w:rsidRPr="00AA03FD" w:rsidRDefault="00534D97" w:rsidP="00534D97">
      <w:pPr>
        <w:rPr>
          <w:kern w:val="16"/>
        </w:rPr>
      </w:pPr>
    </w:p>
    <w:p w14:paraId="43281F44" w14:textId="77777777" w:rsidR="00534D97" w:rsidRPr="00AA03FD" w:rsidRDefault="00534D97" w:rsidP="00534D97">
      <w:pPr>
        <w:rPr>
          <w:kern w:val="16"/>
        </w:rPr>
      </w:pPr>
      <w:r w:rsidRPr="00AA03FD">
        <w:rPr>
          <w:b/>
          <w:kern w:val="16"/>
        </w:rPr>
        <w:t xml:space="preserve">MOTION </w:t>
      </w:r>
      <w:r w:rsidRPr="00AA03FD">
        <w:rPr>
          <w:kern w:val="16"/>
        </w:rPr>
        <w:t>that the Executive Committee Minutes be received as information for the following meetings:</w:t>
      </w:r>
    </w:p>
    <w:p w14:paraId="75444FA3" w14:textId="77777777" w:rsidR="00534D97" w:rsidRPr="00AA03FD" w:rsidRDefault="00534D97" w:rsidP="00534D97">
      <w:pPr>
        <w:rPr>
          <w:kern w:val="16"/>
        </w:rPr>
      </w:pPr>
    </w:p>
    <w:p w14:paraId="58B01B8C" w14:textId="77777777" w:rsidR="00534D97" w:rsidRPr="006E5BC6" w:rsidRDefault="00534D97" w:rsidP="00534D97">
      <w:pPr>
        <w:ind w:left="720"/>
      </w:pPr>
      <w:r w:rsidRPr="006E5BC6">
        <w:t>15.6.1     Meeting # 40 Minutes - March 17, 2021</w:t>
      </w:r>
    </w:p>
    <w:p w14:paraId="771DA319" w14:textId="77777777" w:rsidR="00534D97" w:rsidRPr="00787348" w:rsidRDefault="00534D97" w:rsidP="00534D97">
      <w:pPr>
        <w:ind w:left="720"/>
        <w:rPr>
          <w:bCs/>
          <w:kern w:val="16"/>
        </w:rPr>
      </w:pPr>
      <w:r w:rsidRPr="006E5BC6">
        <w:t>15.6.2     Meeting # 41 Minutes - March 24, 2021</w:t>
      </w:r>
    </w:p>
    <w:p w14:paraId="4706DCBC" w14:textId="77777777" w:rsidR="00534D97" w:rsidRPr="006E5BC6" w:rsidRDefault="00534D97" w:rsidP="00534D97">
      <w:pPr>
        <w:rPr>
          <w:bCs/>
          <w:kern w:val="16"/>
        </w:rPr>
      </w:pPr>
    </w:p>
    <w:p w14:paraId="6D4EEC70" w14:textId="77777777" w:rsidR="00534D97" w:rsidRPr="00AA03FD" w:rsidRDefault="00534D97" w:rsidP="00534D97">
      <w:pPr>
        <w:rPr>
          <w:b/>
          <w:kern w:val="16"/>
        </w:rPr>
      </w:pPr>
      <w:r w:rsidRPr="00AA03FD">
        <w:rPr>
          <w:b/>
          <w:kern w:val="16"/>
        </w:rPr>
        <w:t xml:space="preserve">Moved: </w:t>
      </w:r>
      <w:r w:rsidRPr="00AA03FD">
        <w:rPr>
          <w:kern w:val="16"/>
        </w:rPr>
        <w:t>Sara Kuwatly, VP Student Experience</w:t>
      </w:r>
    </w:p>
    <w:p w14:paraId="07D18438" w14:textId="77777777" w:rsidR="00534D97" w:rsidRPr="00AA03FD" w:rsidRDefault="00534D97" w:rsidP="00534D97">
      <w:pPr>
        <w:rPr>
          <w:b/>
          <w:kern w:val="16"/>
        </w:rPr>
      </w:pPr>
      <w:r w:rsidRPr="00AA03FD">
        <w:rPr>
          <w:b/>
          <w:kern w:val="16"/>
        </w:rPr>
        <w:t xml:space="preserve">Seconded: </w:t>
      </w:r>
    </w:p>
    <w:bookmarkEnd w:id="0"/>
    <w:p w14:paraId="7D5A1899" w14:textId="0BCA11D1" w:rsidR="00534D97" w:rsidRDefault="00534D97">
      <w:pPr>
        <w:rPr>
          <w:b/>
          <w:bCs/>
        </w:rPr>
      </w:pPr>
    </w:p>
    <w:p w14:paraId="79618326" w14:textId="77777777" w:rsidR="00534D97" w:rsidRDefault="00534D97">
      <w:pPr>
        <w:rPr>
          <w:b/>
          <w:bCs/>
        </w:rPr>
      </w:pPr>
      <w:r>
        <w:rPr>
          <w:b/>
          <w:bCs/>
        </w:rPr>
        <w:br w:type="page"/>
      </w:r>
    </w:p>
    <w:p w14:paraId="3D8950D2" w14:textId="77777777" w:rsidR="007A76E4" w:rsidRPr="00282417" w:rsidRDefault="007A76E4" w:rsidP="007A76E4">
      <w:pPr>
        <w:jc w:val="center"/>
        <w:rPr>
          <w:b/>
          <w:bCs/>
        </w:rPr>
      </w:pPr>
      <w:r w:rsidRPr="00282417">
        <w:rPr>
          <w:b/>
          <w:bCs/>
        </w:rPr>
        <w:lastRenderedPageBreak/>
        <w:t>New Business Item</w:t>
      </w:r>
    </w:p>
    <w:p w14:paraId="57EE57A3" w14:textId="77777777" w:rsidR="007A76E4" w:rsidRPr="00282417" w:rsidRDefault="007A76E4" w:rsidP="007A76E4">
      <w:pPr>
        <w:jc w:val="center"/>
        <w:rPr>
          <w:b/>
          <w:bCs/>
        </w:rPr>
      </w:pPr>
      <w:r w:rsidRPr="00282417">
        <w:rPr>
          <w:b/>
          <w:bCs/>
        </w:rPr>
        <w:t>Online Assessment Call to Action</w:t>
      </w:r>
    </w:p>
    <w:p w14:paraId="6DA4EFC3" w14:textId="77777777" w:rsidR="007A76E4" w:rsidRDefault="007A76E4" w:rsidP="007A76E4"/>
    <w:p w14:paraId="6B8F0D17" w14:textId="77777777" w:rsidR="007A76E4" w:rsidRDefault="007A76E4" w:rsidP="007A76E4">
      <w:r w:rsidRPr="00282417">
        <w:rPr>
          <w:b/>
          <w:bCs/>
        </w:rPr>
        <w:t>WHEREAS</w:t>
      </w:r>
      <w:r w:rsidRPr="00282417">
        <w:t xml:space="preserve"> the </w:t>
      </w:r>
      <w:r>
        <w:t xml:space="preserve">covid </w:t>
      </w:r>
      <w:r w:rsidRPr="00282417">
        <w:t xml:space="preserve">pandemic has necessitated the cessation of traditional in-person testing and </w:t>
      </w:r>
      <w:proofErr w:type="gramStart"/>
      <w:r w:rsidRPr="00282417">
        <w:t>examinations</w:t>
      </w:r>
      <w:r>
        <w:t>;</w:t>
      </w:r>
      <w:proofErr w:type="gramEnd"/>
    </w:p>
    <w:p w14:paraId="69F611EE" w14:textId="77777777" w:rsidR="007A76E4" w:rsidRPr="00282417" w:rsidRDefault="007A76E4" w:rsidP="007A76E4"/>
    <w:p w14:paraId="201ACAED" w14:textId="77777777" w:rsidR="007A76E4" w:rsidRDefault="007A76E4" w:rsidP="007A76E4">
      <w:r w:rsidRPr="00282417">
        <w:rPr>
          <w:b/>
          <w:bCs/>
        </w:rPr>
        <w:t>WHEREAS</w:t>
      </w:r>
      <w:r w:rsidRPr="00282417">
        <w:t xml:space="preserve"> automated proctoring software similar to what the University has adopted since the onset of the pandemic has since been described as ineffective spyware by leading computer scientists</w:t>
      </w:r>
      <w:r>
        <w:t xml:space="preserve"> [1</w:t>
      </w:r>
      <w:proofErr w:type="gramStart"/>
      <w:r>
        <w:t>];</w:t>
      </w:r>
      <w:proofErr w:type="gramEnd"/>
    </w:p>
    <w:p w14:paraId="3EE7BC6A" w14:textId="77777777" w:rsidR="007A76E4" w:rsidRPr="00282417" w:rsidRDefault="007A76E4" w:rsidP="007A76E4"/>
    <w:p w14:paraId="5B3411F0" w14:textId="77777777" w:rsidR="007A76E4" w:rsidRDefault="007A76E4" w:rsidP="007A76E4">
      <w:r w:rsidRPr="00282417">
        <w:rPr>
          <w:b/>
          <w:bCs/>
        </w:rPr>
        <w:t>WHEREAS</w:t>
      </w:r>
      <w:r w:rsidRPr="00282417">
        <w:t xml:space="preserve"> leading academic institutions across North America have banned the use of automated proctoring software in favour of fairer and more accurate student assessment methods</w:t>
      </w:r>
      <w:r>
        <w:t xml:space="preserve"> [2</w:t>
      </w:r>
      <w:proofErr w:type="gramStart"/>
      <w:r>
        <w:t>];</w:t>
      </w:r>
      <w:proofErr w:type="gramEnd"/>
    </w:p>
    <w:p w14:paraId="77A0FF72" w14:textId="77777777" w:rsidR="007A76E4" w:rsidRDefault="007A76E4" w:rsidP="007A76E4"/>
    <w:p w14:paraId="7674C1C1" w14:textId="77777777" w:rsidR="007A76E4" w:rsidRDefault="007A76E4" w:rsidP="007A76E4">
      <w:r w:rsidRPr="00282417">
        <w:rPr>
          <w:b/>
          <w:bCs/>
        </w:rPr>
        <w:t>WHEREAS</w:t>
      </w:r>
      <w:r w:rsidRPr="00282417">
        <w:t xml:space="preserve"> 4,900 University of Guelph students have signed a petition to “End the use of </w:t>
      </w:r>
      <w:proofErr w:type="spellStart"/>
      <w:r w:rsidRPr="00282417">
        <w:t>LockD</w:t>
      </w:r>
      <w:r>
        <w:t>own</w:t>
      </w:r>
      <w:proofErr w:type="spellEnd"/>
      <w:r>
        <w:t xml:space="preserve"> </w:t>
      </w:r>
      <w:r w:rsidRPr="00282417">
        <w:t>Browsers” at the University of Guelph</w:t>
      </w:r>
      <w:r>
        <w:t xml:space="preserve"> [3</w:t>
      </w:r>
      <w:proofErr w:type="gramStart"/>
      <w:r>
        <w:t>];</w:t>
      </w:r>
      <w:proofErr w:type="gramEnd"/>
    </w:p>
    <w:p w14:paraId="783A075D" w14:textId="77777777" w:rsidR="007A76E4" w:rsidRPr="00282417" w:rsidRDefault="007A76E4" w:rsidP="007A76E4"/>
    <w:p w14:paraId="65397D88" w14:textId="77777777" w:rsidR="007A76E4" w:rsidRDefault="007A76E4" w:rsidP="007A76E4">
      <w:r w:rsidRPr="00282417">
        <w:rPr>
          <w:b/>
          <w:bCs/>
        </w:rPr>
        <w:t>WHEREAS</w:t>
      </w:r>
      <w:r w:rsidRPr="00282417">
        <w:t xml:space="preserve"> the CSA conducted a survey of University of Guelph undergraduate students showing that automated proctoring software (sometimes referred to as remote invigilation tools), such as Respondus, perpetuate racial bias towards people of colour by inaccurately identifying potential academic misconduct committed by such individuals at almost twice the rate of students who identif</w:t>
      </w:r>
      <w:r>
        <w:t>ied</w:t>
      </w:r>
      <w:r w:rsidRPr="00282417">
        <w:t xml:space="preserve"> as white</w:t>
      </w:r>
      <w:r>
        <w:t xml:space="preserve"> [4</w:t>
      </w:r>
      <w:proofErr w:type="gramStart"/>
      <w:r>
        <w:t>];</w:t>
      </w:r>
      <w:proofErr w:type="gramEnd"/>
    </w:p>
    <w:p w14:paraId="6991C942" w14:textId="77777777" w:rsidR="007A76E4" w:rsidRPr="00282417" w:rsidRDefault="007A76E4" w:rsidP="007A76E4"/>
    <w:p w14:paraId="18E2D6AD" w14:textId="77777777" w:rsidR="007A76E4" w:rsidRDefault="007A76E4" w:rsidP="007A76E4">
      <w:r w:rsidRPr="00282417">
        <w:rPr>
          <w:b/>
          <w:bCs/>
        </w:rPr>
        <w:t>WHEREAS</w:t>
      </w:r>
      <w:r w:rsidRPr="00282417">
        <w:t xml:space="preserve"> that same survey indicated that using lockdown browsers to conduct assessments was the least favoured method by students, and alternatives such as live proctoring through video conferencing software, open book tests, take-home exams, and final assignments were more favoured by the survey’s </w:t>
      </w:r>
      <w:proofErr w:type="gramStart"/>
      <w:r w:rsidRPr="00282417">
        <w:t>respondents</w:t>
      </w:r>
      <w:r>
        <w:t>;</w:t>
      </w:r>
      <w:proofErr w:type="gramEnd"/>
    </w:p>
    <w:p w14:paraId="51525B53" w14:textId="77777777" w:rsidR="007A76E4" w:rsidRPr="00282417" w:rsidRDefault="007A76E4" w:rsidP="007A76E4"/>
    <w:p w14:paraId="5F866CFF" w14:textId="77777777" w:rsidR="007A76E4" w:rsidRDefault="007A76E4" w:rsidP="007A76E4">
      <w:r w:rsidRPr="00282417">
        <w:rPr>
          <w:b/>
          <w:bCs/>
        </w:rPr>
        <w:t>WHEREAS</w:t>
      </w:r>
      <w:r w:rsidRPr="00282417">
        <w:t xml:space="preserve"> various automated proctoring software solution have numerous privacy concerns associated with </w:t>
      </w:r>
      <w:proofErr w:type="gramStart"/>
      <w:r w:rsidRPr="00282417">
        <w:t>them</w:t>
      </w:r>
      <w:r>
        <w:t>;</w:t>
      </w:r>
      <w:proofErr w:type="gramEnd"/>
    </w:p>
    <w:p w14:paraId="4310576A" w14:textId="77777777" w:rsidR="007A76E4" w:rsidRPr="00282417" w:rsidRDefault="007A76E4" w:rsidP="007A76E4"/>
    <w:p w14:paraId="64F6631C" w14:textId="77777777" w:rsidR="007A76E4" w:rsidRDefault="007A76E4" w:rsidP="007A76E4">
      <w:r w:rsidRPr="00282417">
        <w:rPr>
          <w:b/>
          <w:bCs/>
        </w:rPr>
        <w:t>WHEREAS</w:t>
      </w:r>
      <w:r w:rsidRPr="00282417">
        <w:t xml:space="preserve"> </w:t>
      </w:r>
      <w:r>
        <w:t>groups on campus</w:t>
      </w:r>
      <w:r w:rsidRPr="00282417">
        <w:t xml:space="preserve"> have brought these concerns to the attention of the University of Guelph administration on numerous occasions since March 2020</w:t>
      </w:r>
      <w:r>
        <w:t xml:space="preserve"> [5]; and</w:t>
      </w:r>
    </w:p>
    <w:p w14:paraId="5B450EB3" w14:textId="77777777" w:rsidR="007A76E4" w:rsidRPr="00282417" w:rsidRDefault="007A76E4" w:rsidP="007A76E4"/>
    <w:p w14:paraId="0351C797" w14:textId="77777777" w:rsidR="007A76E4" w:rsidRDefault="007A76E4" w:rsidP="007A76E4">
      <w:r w:rsidRPr="00282417">
        <w:rPr>
          <w:b/>
          <w:bCs/>
        </w:rPr>
        <w:t>WHEREAS</w:t>
      </w:r>
      <w:r w:rsidRPr="00282417">
        <w:t xml:space="preserve"> it has been over nine months since the beginning of the pandemic and the University of Guelph has yet to develop a cohesive strategy to deal with these issues</w:t>
      </w:r>
      <w:r>
        <w:t>.</w:t>
      </w:r>
    </w:p>
    <w:p w14:paraId="7362A82C" w14:textId="77777777" w:rsidR="007A76E4" w:rsidRPr="00282417" w:rsidRDefault="007A76E4" w:rsidP="007A76E4"/>
    <w:p w14:paraId="2ADA824B" w14:textId="77777777" w:rsidR="007A76E4" w:rsidRDefault="007A76E4" w:rsidP="007A76E4">
      <w:r w:rsidRPr="00282417">
        <w:rPr>
          <w:b/>
          <w:bCs/>
        </w:rPr>
        <w:t>RESOLVED</w:t>
      </w:r>
      <w:r w:rsidRPr="00282417">
        <w:t xml:space="preserve"> that the CSA</w:t>
      </w:r>
      <w:r>
        <w:t>:</w:t>
      </w:r>
    </w:p>
    <w:p w14:paraId="1BC54DCA" w14:textId="77777777" w:rsidR="007A76E4" w:rsidRDefault="007A76E4" w:rsidP="007A76E4"/>
    <w:p w14:paraId="7B46105A" w14:textId="77777777" w:rsidR="007A76E4" w:rsidRDefault="007A76E4" w:rsidP="007A76E4">
      <w:pPr>
        <w:pStyle w:val="ListParagraph"/>
        <w:numPr>
          <w:ilvl w:val="0"/>
          <w:numId w:val="28"/>
        </w:numPr>
      </w:pPr>
      <w:r>
        <w:t>C</w:t>
      </w:r>
      <w:r w:rsidRPr="00282417">
        <w:t>ondemn the University of Guelph’s apparent absence of urgency in developing alternatives to automated proctoring software.</w:t>
      </w:r>
      <w:r>
        <w:br/>
      </w:r>
    </w:p>
    <w:p w14:paraId="49EE41F5" w14:textId="77777777" w:rsidR="007A76E4" w:rsidRDefault="007A76E4" w:rsidP="007A76E4">
      <w:pPr>
        <w:pStyle w:val="ListParagraph"/>
        <w:numPr>
          <w:ilvl w:val="0"/>
          <w:numId w:val="28"/>
        </w:numPr>
      </w:pPr>
      <w:r>
        <w:lastRenderedPageBreak/>
        <w:t>C</w:t>
      </w:r>
      <w:r w:rsidRPr="00282417">
        <w:t>alls on the University of Guelph to consult with students and faculty on developing alternative assessment methods.</w:t>
      </w:r>
      <w:r>
        <w:br/>
      </w:r>
    </w:p>
    <w:p w14:paraId="5465382F" w14:textId="77777777" w:rsidR="007A76E4" w:rsidRDefault="007A76E4" w:rsidP="007A76E4">
      <w:pPr>
        <w:pStyle w:val="ListParagraph"/>
        <w:numPr>
          <w:ilvl w:val="0"/>
          <w:numId w:val="28"/>
        </w:numPr>
      </w:pPr>
      <w:r>
        <w:t>C</w:t>
      </w:r>
      <w:r w:rsidRPr="00282417">
        <w:t>alls on the University of Guelph to limit the weight of a student’s final grade assessed via automated proctoring software to no more than 15 percent</w:t>
      </w:r>
      <w:r>
        <w:t>.</w:t>
      </w:r>
      <w:r>
        <w:br/>
      </w:r>
    </w:p>
    <w:p w14:paraId="4A29374B" w14:textId="77777777" w:rsidR="007A76E4" w:rsidRDefault="007A76E4" w:rsidP="007A76E4">
      <w:pPr>
        <w:pStyle w:val="ListParagraph"/>
        <w:numPr>
          <w:ilvl w:val="0"/>
          <w:numId w:val="28"/>
        </w:numPr>
      </w:pPr>
      <w:r>
        <w:t>E</w:t>
      </w:r>
      <w:r w:rsidRPr="00282417">
        <w:t xml:space="preserve">ncourages the University of Guelph to reallocate financial resources to facilitate the transition away from using automated proctoring software, such as Respondus, and reimagine how assessments can be conducted to </w:t>
      </w:r>
      <w:proofErr w:type="gramStart"/>
      <w:r w:rsidRPr="00282417">
        <w:t>most fairly and accurately assess students’ knowledge and ability</w:t>
      </w:r>
      <w:proofErr w:type="gramEnd"/>
      <w:r w:rsidRPr="00282417">
        <w:t>, both now and in the post-pandemic academic environment.</w:t>
      </w:r>
      <w:r>
        <w:br/>
      </w:r>
    </w:p>
    <w:p w14:paraId="2A3B1861" w14:textId="77777777" w:rsidR="007A76E4" w:rsidRDefault="007A76E4" w:rsidP="007A76E4">
      <w:pPr>
        <w:pStyle w:val="ListParagraph"/>
        <w:numPr>
          <w:ilvl w:val="0"/>
          <w:numId w:val="28"/>
        </w:numPr>
      </w:pPr>
      <w:r>
        <w:t>E</w:t>
      </w:r>
      <w:r w:rsidRPr="00282417">
        <w:t>xecutives continue to advocate on behalf of students to ensure that they their course work is fairly and accurately assessed</w:t>
      </w:r>
      <w:r>
        <w:t>.</w:t>
      </w:r>
    </w:p>
    <w:p w14:paraId="38231CCD" w14:textId="77777777" w:rsidR="007A76E4" w:rsidRDefault="007A76E4" w:rsidP="007A76E4"/>
    <w:p w14:paraId="3614BCF7" w14:textId="77777777" w:rsidR="007A76E4" w:rsidRDefault="007A76E4" w:rsidP="007A76E4"/>
    <w:p w14:paraId="54A21710" w14:textId="77777777" w:rsidR="007A76E4" w:rsidRDefault="007A76E4" w:rsidP="007A76E4">
      <w:pPr>
        <w:pBdr>
          <w:bottom w:val="single" w:sz="4" w:space="1" w:color="auto"/>
        </w:pBdr>
      </w:pPr>
    </w:p>
    <w:p w14:paraId="695B97A7" w14:textId="77777777" w:rsidR="007A76E4" w:rsidRDefault="007A76E4" w:rsidP="007A76E4"/>
    <w:p w14:paraId="79D5CF82" w14:textId="77777777" w:rsidR="007A76E4" w:rsidRPr="0040364C" w:rsidRDefault="007A76E4" w:rsidP="007A76E4">
      <w:pPr>
        <w:rPr>
          <w:b/>
          <w:bCs/>
        </w:rPr>
      </w:pPr>
      <w:r w:rsidRPr="0040364C">
        <w:rPr>
          <w:b/>
          <w:bCs/>
        </w:rPr>
        <w:t>Notes:</w:t>
      </w:r>
    </w:p>
    <w:p w14:paraId="1A86B95F" w14:textId="77777777" w:rsidR="007A76E4" w:rsidRDefault="007A76E4" w:rsidP="007A76E4"/>
    <w:p w14:paraId="3D8230D4" w14:textId="77777777" w:rsidR="007A76E4" w:rsidRDefault="007A76E4" w:rsidP="007A76E4">
      <w:pPr>
        <w:rPr>
          <w:i/>
          <w:iCs/>
        </w:rPr>
      </w:pPr>
      <w:r>
        <w:rPr>
          <w:i/>
          <w:iCs/>
        </w:rPr>
        <w:t xml:space="preserve">[1] </w:t>
      </w:r>
      <w:hyperlink r:id="rId8" w:history="1">
        <w:r w:rsidRPr="00EE04BD">
          <w:rPr>
            <w:rStyle w:val="Hyperlink"/>
            <w:i/>
            <w:iCs/>
          </w:rPr>
          <w:t>https://www.stuyspec.com/quaranzine/essentially-malware-experts-raise-concerns-about-stuyvesant-s-lockdown-software</w:t>
        </w:r>
      </w:hyperlink>
      <w:r>
        <w:rPr>
          <w:i/>
          <w:iCs/>
        </w:rPr>
        <w:t xml:space="preserve"> </w:t>
      </w:r>
    </w:p>
    <w:p w14:paraId="4697FB26" w14:textId="77777777" w:rsidR="007A76E4" w:rsidRDefault="007A76E4" w:rsidP="007A76E4">
      <w:pPr>
        <w:rPr>
          <w:i/>
          <w:iCs/>
        </w:rPr>
      </w:pPr>
      <w:r>
        <w:rPr>
          <w:i/>
          <w:iCs/>
        </w:rPr>
        <w:t xml:space="preserve">[2] </w:t>
      </w:r>
      <w:hyperlink r:id="rId9" w:history="1">
        <w:r w:rsidRPr="00EE04BD">
          <w:rPr>
            <w:rStyle w:val="Hyperlink"/>
            <w:i/>
            <w:iCs/>
          </w:rPr>
          <w:t>https://www.nytimes.com/2020/05/10/us/online-testing-cheating-universities-coronavirus.html</w:t>
        </w:r>
      </w:hyperlink>
      <w:r>
        <w:rPr>
          <w:i/>
          <w:iCs/>
        </w:rPr>
        <w:t xml:space="preserve"> </w:t>
      </w:r>
    </w:p>
    <w:p w14:paraId="4F8ABB3E" w14:textId="77777777" w:rsidR="007A76E4" w:rsidRDefault="007A76E4" w:rsidP="007A76E4">
      <w:r>
        <w:rPr>
          <w:i/>
          <w:iCs/>
        </w:rPr>
        <w:t xml:space="preserve">[3] </w:t>
      </w:r>
      <w:hyperlink r:id="rId10" w:history="1">
        <w:r w:rsidRPr="00EE04BD">
          <w:rPr>
            <w:rStyle w:val="Hyperlink"/>
            <w:i/>
            <w:iCs/>
          </w:rPr>
          <w:t>https://www.change.org/p/university-of-guelph-stop-the-use-of-lockdown-browser-at-the-university-of-guelph</w:t>
        </w:r>
      </w:hyperlink>
      <w:r>
        <w:rPr>
          <w:i/>
          <w:iCs/>
        </w:rPr>
        <w:t xml:space="preserve">  </w:t>
      </w:r>
    </w:p>
    <w:p w14:paraId="183E1C95" w14:textId="77777777" w:rsidR="007A76E4" w:rsidRDefault="007A76E4" w:rsidP="007A76E4">
      <w:r>
        <w:t>[4]</w:t>
      </w:r>
      <w:hyperlink r:id="rId11" w:history="1">
        <w:r w:rsidRPr="00EE04BD">
          <w:rPr>
            <w:rStyle w:val="Hyperlink"/>
          </w:rPr>
          <w:t>https://csaonline.ca/system/files/Board%20Package%20Meeting%20%23%208%20Nov%2025%2C%202020%20201123.pdf</w:t>
        </w:r>
      </w:hyperlink>
    </w:p>
    <w:p w14:paraId="21DB388D" w14:textId="77777777" w:rsidR="007A76E4" w:rsidRDefault="007A76E4" w:rsidP="007A76E4">
      <w:r>
        <w:t xml:space="preserve">[5] </w:t>
      </w:r>
      <w:hyperlink r:id="rId12" w:history="1">
        <w:r w:rsidRPr="00EE04BD">
          <w:rPr>
            <w:rStyle w:val="Hyperlink"/>
          </w:rPr>
          <w:t>https://csaonline.ca/news/2020/online-learning-feedback-wanted</w:t>
        </w:r>
      </w:hyperlink>
      <w:r>
        <w:t xml:space="preserve"> </w:t>
      </w:r>
    </w:p>
    <w:p w14:paraId="18E5AA9C" w14:textId="77777777" w:rsidR="007A76E4" w:rsidRDefault="007A76E4">
      <w:pPr>
        <w:rPr>
          <w:b/>
          <w:bCs/>
        </w:rPr>
      </w:pPr>
      <w:r>
        <w:rPr>
          <w:b/>
          <w:bCs/>
        </w:rPr>
        <w:br w:type="page"/>
      </w:r>
    </w:p>
    <w:p w14:paraId="1CB2C31C" w14:textId="67112C84" w:rsidR="007F2C7D" w:rsidRPr="007F2C7D" w:rsidRDefault="007F2C7D" w:rsidP="007F2C7D">
      <w:pPr>
        <w:jc w:val="center"/>
        <w:rPr>
          <w:b/>
          <w:bCs/>
        </w:rPr>
      </w:pPr>
      <w:r w:rsidRPr="007F2C7D">
        <w:rPr>
          <w:b/>
          <w:bCs/>
        </w:rPr>
        <w:lastRenderedPageBreak/>
        <w:t>Item 10.11.6</w:t>
      </w:r>
    </w:p>
    <w:p w14:paraId="10F3C7F7" w14:textId="77777777" w:rsidR="007F2C7D" w:rsidRPr="007F2C7D" w:rsidRDefault="007F2C7D" w:rsidP="007F2C7D">
      <w:pPr>
        <w:jc w:val="center"/>
        <w:rPr>
          <w:b/>
          <w:bCs/>
        </w:rPr>
      </w:pPr>
      <w:r w:rsidRPr="007F2C7D">
        <w:rPr>
          <w:b/>
          <w:bCs/>
        </w:rPr>
        <w:t>CSA Health Plan Referendum Campaign</w:t>
      </w:r>
      <w:r w:rsidRPr="007F2C7D">
        <w:rPr>
          <w:b/>
          <w:bCs/>
        </w:rPr>
        <w:br/>
      </w:r>
    </w:p>
    <w:p w14:paraId="734B0A72" w14:textId="77777777" w:rsidR="007F2C7D" w:rsidRPr="007F2C7D" w:rsidRDefault="007F2C7D" w:rsidP="007F2C7D">
      <w:pPr>
        <w:jc w:val="center"/>
        <w:rPr>
          <w:b/>
          <w:bCs/>
        </w:rPr>
      </w:pPr>
    </w:p>
    <w:p w14:paraId="20DCAEB4" w14:textId="007C43ED" w:rsidR="007F2C7D" w:rsidRPr="007F2C7D" w:rsidRDefault="007F2C7D" w:rsidP="007F2C7D">
      <w:r w:rsidRPr="007F2C7D">
        <w:rPr>
          <w:b/>
          <w:bCs/>
        </w:rPr>
        <w:t xml:space="preserve">WHEREAS </w:t>
      </w:r>
      <w:r w:rsidRPr="007F2C7D">
        <w:t xml:space="preserve">the CSA Board of Directors ratified a referendum question brought forward by the CSA/GSA Health &amp; Dental Plan Committee regarding the Universal Health </w:t>
      </w:r>
      <w:proofErr w:type="gramStart"/>
      <w:r w:rsidRPr="007F2C7D">
        <w:t>Plan</w:t>
      </w:r>
      <w:r>
        <w:t>;</w:t>
      </w:r>
      <w:proofErr w:type="gramEnd"/>
    </w:p>
    <w:p w14:paraId="4D26E976" w14:textId="77777777" w:rsidR="007F2C7D" w:rsidRPr="007F2C7D" w:rsidRDefault="007F2C7D" w:rsidP="007F2C7D"/>
    <w:p w14:paraId="68D724F0" w14:textId="3C85955B" w:rsidR="007F2C7D" w:rsidRPr="007F2C7D" w:rsidRDefault="007F2C7D" w:rsidP="007F2C7D">
      <w:r w:rsidRPr="007F2C7D">
        <w:rPr>
          <w:b/>
          <w:bCs/>
        </w:rPr>
        <w:t xml:space="preserve">WHEREAS </w:t>
      </w:r>
      <w:r w:rsidRPr="007F2C7D">
        <w:t>the current Universal Health Plan is set at a fee of $140 per year and has the potential to increase by the Consumer Price Index annually (</w:t>
      </w:r>
      <w:proofErr w:type="gramStart"/>
      <w:r w:rsidRPr="007F2C7D">
        <w:t>e.g.</w:t>
      </w:r>
      <w:proofErr w:type="gramEnd"/>
      <w:r w:rsidRPr="007F2C7D">
        <w:t xml:space="preserve"> 2.1% in 2020-2021)</w:t>
      </w:r>
      <w:r>
        <w:t>;</w:t>
      </w:r>
    </w:p>
    <w:p w14:paraId="20B0F98F" w14:textId="77777777" w:rsidR="007F2C7D" w:rsidRPr="007F2C7D" w:rsidRDefault="007F2C7D" w:rsidP="007F2C7D"/>
    <w:p w14:paraId="4062ABC8" w14:textId="3194ECAB" w:rsidR="007F2C7D" w:rsidRPr="007F2C7D" w:rsidRDefault="007F2C7D" w:rsidP="007F2C7D">
      <w:r w:rsidRPr="007F2C7D">
        <w:rPr>
          <w:b/>
          <w:bCs/>
        </w:rPr>
        <w:t>WHEREAS</w:t>
      </w:r>
      <w:r w:rsidRPr="007F2C7D">
        <w:t xml:space="preserve"> the proposed plan with an opt-out option would be set at a fee of $186 and has the potential to increase by a maximum of 4% </w:t>
      </w:r>
      <w:proofErr w:type="gramStart"/>
      <w:r w:rsidRPr="007F2C7D">
        <w:t>annually</w:t>
      </w:r>
      <w:r>
        <w:t>;</w:t>
      </w:r>
      <w:proofErr w:type="gramEnd"/>
    </w:p>
    <w:p w14:paraId="2464E06A" w14:textId="77777777" w:rsidR="007F2C7D" w:rsidRPr="007F2C7D" w:rsidRDefault="007F2C7D" w:rsidP="007F2C7D">
      <w:pPr>
        <w:rPr>
          <w:bCs/>
        </w:rPr>
      </w:pPr>
    </w:p>
    <w:p w14:paraId="4D02044B" w14:textId="1EAD59AF" w:rsidR="007F2C7D" w:rsidRPr="007F2C7D" w:rsidRDefault="007F2C7D" w:rsidP="007F2C7D">
      <w:pPr>
        <w:rPr>
          <w:bCs/>
        </w:rPr>
      </w:pPr>
      <w:r w:rsidRPr="007F2C7D">
        <w:rPr>
          <w:b/>
        </w:rPr>
        <w:t>WHEREAS</w:t>
      </w:r>
      <w:r w:rsidRPr="007F2C7D">
        <w:rPr>
          <w:bCs/>
        </w:rPr>
        <w:t xml:space="preserve"> Bylaw 1 - Organizational, Section 1.2.1.c) states that we offer members services to save money like health and dental plans, affordable bus passes, and </w:t>
      </w:r>
      <w:proofErr w:type="gramStart"/>
      <w:r w:rsidRPr="007F2C7D">
        <w:rPr>
          <w:bCs/>
        </w:rPr>
        <w:t>more</w:t>
      </w:r>
      <w:r>
        <w:rPr>
          <w:bCs/>
        </w:rPr>
        <w:t>;</w:t>
      </w:r>
      <w:proofErr w:type="gramEnd"/>
    </w:p>
    <w:p w14:paraId="616B9D84" w14:textId="77777777" w:rsidR="007F2C7D" w:rsidRPr="007F2C7D" w:rsidRDefault="007F2C7D" w:rsidP="007F2C7D">
      <w:pPr>
        <w:rPr>
          <w:bCs/>
        </w:rPr>
      </w:pPr>
    </w:p>
    <w:p w14:paraId="7886BCD9" w14:textId="3A83981D" w:rsidR="007F2C7D" w:rsidRPr="007F2C7D" w:rsidRDefault="007F2C7D" w:rsidP="007F2C7D">
      <w:pPr>
        <w:rPr>
          <w:bCs/>
        </w:rPr>
      </w:pPr>
      <w:r w:rsidRPr="007F2C7D">
        <w:rPr>
          <w:b/>
        </w:rPr>
        <w:t>WHEREAS</w:t>
      </w:r>
      <w:r w:rsidRPr="007F2C7D">
        <w:rPr>
          <w:bCs/>
        </w:rPr>
        <w:t xml:space="preserve"> the Executive Committee recognizes that 81% of undergraduate students decided not to opt-out of the dental plan in the 2020-2021 academic year, indicating similar patterns may occur if an opt-out option was introduced for the health </w:t>
      </w:r>
      <w:proofErr w:type="gramStart"/>
      <w:r w:rsidRPr="007F2C7D">
        <w:rPr>
          <w:bCs/>
        </w:rPr>
        <w:t>plan</w:t>
      </w:r>
      <w:r>
        <w:rPr>
          <w:bCs/>
        </w:rPr>
        <w:t>;</w:t>
      </w:r>
      <w:proofErr w:type="gramEnd"/>
      <w:r w:rsidRPr="007F2C7D">
        <w:rPr>
          <w:bCs/>
        </w:rPr>
        <w:t xml:space="preserve"> </w:t>
      </w:r>
    </w:p>
    <w:p w14:paraId="6407C040" w14:textId="77777777" w:rsidR="007F2C7D" w:rsidRPr="007F2C7D" w:rsidRDefault="007F2C7D" w:rsidP="007F2C7D">
      <w:pPr>
        <w:rPr>
          <w:bCs/>
        </w:rPr>
      </w:pPr>
    </w:p>
    <w:p w14:paraId="186734FD" w14:textId="1F11DA13" w:rsidR="007F2C7D" w:rsidRPr="007F2C7D" w:rsidRDefault="007F2C7D" w:rsidP="007F2C7D">
      <w:pPr>
        <w:rPr>
          <w:bCs/>
        </w:rPr>
      </w:pPr>
      <w:r w:rsidRPr="007F2C7D">
        <w:rPr>
          <w:b/>
        </w:rPr>
        <w:t>WHEREAS</w:t>
      </w:r>
      <w:r w:rsidRPr="007F2C7D">
        <w:rPr>
          <w:bCs/>
        </w:rPr>
        <w:t xml:space="preserve"> the CSA has a responsibility to make an informed endorsement prior to asking students to decide on the referendum question</w:t>
      </w:r>
      <w:r>
        <w:rPr>
          <w:bCs/>
        </w:rPr>
        <w:t>.</w:t>
      </w:r>
    </w:p>
    <w:p w14:paraId="4A688A4D" w14:textId="77777777" w:rsidR="007F2C7D" w:rsidRPr="007F2C7D" w:rsidRDefault="007F2C7D" w:rsidP="007F2C7D">
      <w:pPr>
        <w:rPr>
          <w:b/>
          <w:bCs/>
        </w:rPr>
      </w:pPr>
    </w:p>
    <w:p w14:paraId="278E9540" w14:textId="77777777" w:rsidR="007F2C7D" w:rsidRPr="007F2C7D" w:rsidRDefault="007F2C7D" w:rsidP="007F2C7D">
      <w:r w:rsidRPr="007F2C7D">
        <w:rPr>
          <w:b/>
          <w:bCs/>
        </w:rPr>
        <w:t xml:space="preserve">RESOLVED </w:t>
      </w:r>
      <w:r w:rsidRPr="007F2C7D">
        <w:t>that:</w:t>
      </w:r>
    </w:p>
    <w:p w14:paraId="24007398" w14:textId="77777777" w:rsidR="007F2C7D" w:rsidRPr="007F2C7D" w:rsidRDefault="007F2C7D" w:rsidP="007F2C7D">
      <w:pPr>
        <w:rPr>
          <w:bCs/>
        </w:rPr>
      </w:pPr>
    </w:p>
    <w:p w14:paraId="405F62AA" w14:textId="76A7EB1B" w:rsidR="007F2C7D" w:rsidRPr="007F2C7D" w:rsidRDefault="007F2C7D" w:rsidP="007F2C7D">
      <w:pPr>
        <w:pStyle w:val="ListParagraph"/>
        <w:numPr>
          <w:ilvl w:val="0"/>
          <w:numId w:val="16"/>
        </w:numPr>
        <w:rPr>
          <w:bCs/>
        </w:rPr>
      </w:pPr>
      <w:r w:rsidRPr="007F2C7D">
        <w:rPr>
          <w:bCs/>
        </w:rPr>
        <w:t>the CSA campaign against the proposed health plan with an opt-out option and represent the No Referendum Team</w:t>
      </w:r>
      <w:r>
        <w:rPr>
          <w:bCs/>
        </w:rPr>
        <w:t>.</w:t>
      </w:r>
      <w:r w:rsidRPr="007F2C7D">
        <w:rPr>
          <w:bCs/>
        </w:rPr>
        <w:br/>
      </w:r>
    </w:p>
    <w:p w14:paraId="2658E26F" w14:textId="77777777" w:rsidR="007F2C7D" w:rsidRPr="007F2C7D" w:rsidRDefault="007F2C7D" w:rsidP="007F2C7D">
      <w:pPr>
        <w:pStyle w:val="ListParagraph"/>
        <w:numPr>
          <w:ilvl w:val="0"/>
          <w:numId w:val="16"/>
        </w:numPr>
        <w:rPr>
          <w:bCs/>
        </w:rPr>
      </w:pPr>
      <w:r w:rsidRPr="007F2C7D">
        <w:rPr>
          <w:bCs/>
        </w:rPr>
        <w:t xml:space="preserve">the CSA ensures that students receive information on both plans, so CSA Members can make an informed choice, in a manner that is inclusive and does not contribute to divisiveness. </w:t>
      </w:r>
      <w:r w:rsidRPr="007F2C7D">
        <w:rPr>
          <w:bCs/>
        </w:rPr>
        <w:br/>
      </w:r>
    </w:p>
    <w:p w14:paraId="3AF38B86" w14:textId="0B5265BC" w:rsidR="007F2C7D" w:rsidRPr="007F2C7D" w:rsidRDefault="007F2C7D" w:rsidP="007F2C7D">
      <w:pPr>
        <w:rPr>
          <w:b/>
          <w:bCs/>
        </w:rPr>
      </w:pPr>
      <w:r w:rsidRPr="007F2C7D">
        <w:rPr>
          <w:b/>
          <w:bCs/>
        </w:rPr>
        <w:t xml:space="preserve">Moved: </w:t>
      </w:r>
    </w:p>
    <w:p w14:paraId="2C3C6D4C" w14:textId="77777777" w:rsidR="007F2C7D" w:rsidRPr="007F2C7D" w:rsidRDefault="007F2C7D" w:rsidP="007F2C7D">
      <w:pPr>
        <w:rPr>
          <w:b/>
          <w:bCs/>
        </w:rPr>
      </w:pPr>
      <w:r w:rsidRPr="007F2C7D">
        <w:rPr>
          <w:b/>
          <w:bCs/>
        </w:rPr>
        <w:t xml:space="preserve">Seconded: </w:t>
      </w:r>
    </w:p>
    <w:p w14:paraId="2539B961" w14:textId="77777777" w:rsidR="007F2C7D" w:rsidRPr="007F2C7D" w:rsidRDefault="007F2C7D" w:rsidP="007F2C7D">
      <w:pPr>
        <w:rPr>
          <w:b/>
        </w:rPr>
      </w:pPr>
    </w:p>
    <w:p w14:paraId="32897DA1" w14:textId="77777777" w:rsidR="007F2C7D" w:rsidRPr="007F2C7D" w:rsidRDefault="007F2C7D" w:rsidP="007F2C7D">
      <w:pPr>
        <w:rPr>
          <w:bCs/>
        </w:rPr>
      </w:pPr>
    </w:p>
    <w:p w14:paraId="5FA55696" w14:textId="0C40076E" w:rsidR="006E4C8E" w:rsidRDefault="006E4C8E">
      <w:pPr>
        <w:rPr>
          <w:bCs/>
        </w:rPr>
      </w:pPr>
      <w:r>
        <w:rPr>
          <w:bCs/>
        </w:rPr>
        <w:br w:type="page"/>
      </w:r>
    </w:p>
    <w:p w14:paraId="6547B630" w14:textId="77777777" w:rsidR="006E4C8E" w:rsidRPr="000B108F" w:rsidRDefault="006E4C8E" w:rsidP="006E4C8E">
      <w:pPr>
        <w:jc w:val="center"/>
        <w:rPr>
          <w:kern w:val="16"/>
        </w:rPr>
      </w:pPr>
      <w:r w:rsidRPr="000B108F">
        <w:rPr>
          <w:b/>
          <w:bCs/>
          <w:kern w:val="16"/>
        </w:rPr>
        <w:lastRenderedPageBreak/>
        <w:t>Item 1.10.1</w:t>
      </w:r>
      <w:r w:rsidRPr="000B108F">
        <w:rPr>
          <w:b/>
          <w:bCs/>
          <w:kern w:val="16"/>
        </w:rPr>
        <w:br/>
      </w:r>
      <w:bookmarkStart w:id="1" w:name="_Hlk50553529"/>
      <w:r w:rsidRPr="000B108F">
        <w:rPr>
          <w:b/>
          <w:kern w:val="16"/>
        </w:rPr>
        <w:t>Appoint Hiring Committee – Food</w:t>
      </w:r>
      <w:r>
        <w:rPr>
          <w:b/>
          <w:kern w:val="16"/>
        </w:rPr>
        <w:t>B</w:t>
      </w:r>
      <w:r w:rsidRPr="000B108F">
        <w:rPr>
          <w:b/>
          <w:kern w:val="16"/>
        </w:rPr>
        <w:t>ank Coordinator</w:t>
      </w:r>
    </w:p>
    <w:p w14:paraId="0B252F20" w14:textId="77777777" w:rsidR="006E4C8E" w:rsidRPr="000B108F" w:rsidRDefault="006E4C8E" w:rsidP="006E4C8E">
      <w:pPr>
        <w:rPr>
          <w:bCs/>
          <w:kern w:val="16"/>
        </w:rPr>
      </w:pPr>
    </w:p>
    <w:p w14:paraId="2C8D9061" w14:textId="77777777" w:rsidR="006E4C8E" w:rsidRPr="000B108F" w:rsidRDefault="006E4C8E" w:rsidP="006E4C8E">
      <w:pPr>
        <w:rPr>
          <w:bCs/>
          <w:kern w:val="16"/>
        </w:rPr>
      </w:pPr>
      <w:r w:rsidRPr="000B108F">
        <w:rPr>
          <w:b/>
          <w:kern w:val="16"/>
        </w:rPr>
        <w:t>WHEREAS</w:t>
      </w:r>
      <w:r w:rsidRPr="000B108F">
        <w:rPr>
          <w:bCs/>
          <w:kern w:val="16"/>
        </w:rPr>
        <w:t xml:space="preserve"> the CSA recognizes the need to fill a</w:t>
      </w:r>
      <w:r>
        <w:rPr>
          <w:bCs/>
          <w:kern w:val="16"/>
        </w:rPr>
        <w:t>n upcoming</w:t>
      </w:r>
      <w:r w:rsidRPr="000B108F">
        <w:rPr>
          <w:bCs/>
          <w:kern w:val="16"/>
        </w:rPr>
        <w:t xml:space="preserve"> vacancy in the position of Food</w:t>
      </w:r>
      <w:r>
        <w:rPr>
          <w:bCs/>
          <w:kern w:val="16"/>
        </w:rPr>
        <w:t>B</w:t>
      </w:r>
      <w:r w:rsidRPr="000B108F">
        <w:rPr>
          <w:bCs/>
          <w:kern w:val="16"/>
        </w:rPr>
        <w:t xml:space="preserve">ank </w:t>
      </w:r>
      <w:proofErr w:type="gramStart"/>
      <w:r w:rsidRPr="000B108F">
        <w:rPr>
          <w:bCs/>
          <w:kern w:val="16"/>
        </w:rPr>
        <w:t>Coordinator;</w:t>
      </w:r>
      <w:proofErr w:type="gramEnd"/>
    </w:p>
    <w:p w14:paraId="4DE8A417" w14:textId="77777777" w:rsidR="006E4C8E" w:rsidRPr="000B108F" w:rsidRDefault="006E4C8E" w:rsidP="006E4C8E">
      <w:pPr>
        <w:rPr>
          <w:bCs/>
          <w:kern w:val="16"/>
        </w:rPr>
      </w:pPr>
    </w:p>
    <w:p w14:paraId="70EBF1CD" w14:textId="77777777" w:rsidR="006E4C8E" w:rsidRPr="000B108F" w:rsidRDefault="006E4C8E" w:rsidP="006E4C8E">
      <w:pPr>
        <w:rPr>
          <w:bCs/>
          <w:kern w:val="16"/>
        </w:rPr>
      </w:pPr>
      <w:r w:rsidRPr="000B108F">
        <w:rPr>
          <w:b/>
          <w:kern w:val="16"/>
        </w:rPr>
        <w:t>WHEREAS</w:t>
      </w:r>
      <w:r w:rsidRPr="000B108F">
        <w:rPr>
          <w:bCs/>
          <w:kern w:val="16"/>
        </w:rPr>
        <w:t xml:space="preserve"> CSA policy requires a hiring committee to include a minimum of one CSA Director, one CSA Executive Member, and one CSA staff member;</w:t>
      </w:r>
      <w:r>
        <w:rPr>
          <w:bCs/>
          <w:kern w:val="16"/>
        </w:rPr>
        <w:t xml:space="preserve"> and</w:t>
      </w:r>
    </w:p>
    <w:p w14:paraId="26A83172" w14:textId="77777777" w:rsidR="006E4C8E" w:rsidRPr="000B108F" w:rsidRDefault="006E4C8E" w:rsidP="006E4C8E">
      <w:pPr>
        <w:rPr>
          <w:bCs/>
          <w:kern w:val="16"/>
        </w:rPr>
      </w:pPr>
    </w:p>
    <w:p w14:paraId="1D7DB284" w14:textId="77777777" w:rsidR="006E4C8E" w:rsidRPr="000B108F" w:rsidRDefault="006E4C8E" w:rsidP="006E4C8E">
      <w:pPr>
        <w:rPr>
          <w:bCs/>
          <w:kern w:val="16"/>
        </w:rPr>
      </w:pPr>
      <w:r w:rsidRPr="000B108F">
        <w:rPr>
          <w:b/>
          <w:kern w:val="16"/>
        </w:rPr>
        <w:t>WHEREAS</w:t>
      </w:r>
      <w:r w:rsidRPr="000B108F">
        <w:rPr>
          <w:bCs/>
          <w:kern w:val="16"/>
        </w:rPr>
        <w:t xml:space="preserve"> Appendix A, Section 14.5.3 of the CSA Policies states that the Vice President External is to supervise the Guelph Student Food</w:t>
      </w:r>
      <w:r>
        <w:rPr>
          <w:bCs/>
          <w:kern w:val="16"/>
        </w:rPr>
        <w:t>B</w:t>
      </w:r>
      <w:r w:rsidRPr="000B108F">
        <w:rPr>
          <w:bCs/>
          <w:kern w:val="16"/>
        </w:rPr>
        <w:t>ank staff</w:t>
      </w:r>
      <w:r>
        <w:rPr>
          <w:bCs/>
          <w:kern w:val="16"/>
        </w:rPr>
        <w:t>.</w:t>
      </w:r>
    </w:p>
    <w:p w14:paraId="7A362C18" w14:textId="77777777" w:rsidR="006E4C8E" w:rsidRPr="000B108F" w:rsidRDefault="006E4C8E" w:rsidP="006E4C8E">
      <w:pPr>
        <w:rPr>
          <w:bCs/>
          <w:kern w:val="16"/>
        </w:rPr>
      </w:pPr>
    </w:p>
    <w:p w14:paraId="0B469320" w14:textId="77777777" w:rsidR="006E4C8E" w:rsidRPr="000B108F" w:rsidRDefault="006E4C8E" w:rsidP="006E4C8E">
      <w:pPr>
        <w:rPr>
          <w:bCs/>
          <w:kern w:val="16"/>
        </w:rPr>
      </w:pPr>
    </w:p>
    <w:p w14:paraId="2D86F696" w14:textId="77777777" w:rsidR="006E4C8E" w:rsidRPr="000B108F" w:rsidRDefault="006E4C8E" w:rsidP="006E4C8E">
      <w:pPr>
        <w:rPr>
          <w:bCs/>
          <w:kern w:val="16"/>
        </w:rPr>
      </w:pPr>
      <w:r w:rsidRPr="000B108F">
        <w:rPr>
          <w:b/>
          <w:kern w:val="16"/>
        </w:rPr>
        <w:t>RESOLVED</w:t>
      </w:r>
      <w:r w:rsidRPr="000B108F">
        <w:rPr>
          <w:bCs/>
          <w:kern w:val="16"/>
        </w:rPr>
        <w:t>:</w:t>
      </w:r>
    </w:p>
    <w:p w14:paraId="2DAEA8AB" w14:textId="77777777" w:rsidR="006E4C8E" w:rsidRPr="000B108F" w:rsidRDefault="006E4C8E" w:rsidP="006E4C8E">
      <w:pPr>
        <w:rPr>
          <w:bCs/>
          <w:kern w:val="16"/>
        </w:rPr>
      </w:pPr>
    </w:p>
    <w:p w14:paraId="2089693C" w14:textId="77777777" w:rsidR="006E4C8E" w:rsidRPr="000B108F" w:rsidRDefault="006E4C8E" w:rsidP="006E4C8E">
      <w:pPr>
        <w:pStyle w:val="ListParagraph"/>
        <w:numPr>
          <w:ilvl w:val="0"/>
          <w:numId w:val="26"/>
        </w:numPr>
        <w:rPr>
          <w:bCs/>
          <w:kern w:val="16"/>
        </w:rPr>
      </w:pPr>
      <w:r w:rsidRPr="000B108F">
        <w:rPr>
          <w:bCs/>
          <w:kern w:val="16"/>
        </w:rPr>
        <w:t>That the following CSA Director be appointed to the hiring committee for the position of Food</w:t>
      </w:r>
      <w:r>
        <w:rPr>
          <w:bCs/>
          <w:kern w:val="16"/>
        </w:rPr>
        <w:t>B</w:t>
      </w:r>
      <w:r w:rsidRPr="000B108F">
        <w:rPr>
          <w:bCs/>
          <w:kern w:val="16"/>
        </w:rPr>
        <w:t>ank Coordinator:</w:t>
      </w:r>
      <w:r w:rsidRPr="000B108F">
        <w:rPr>
          <w:bCs/>
          <w:kern w:val="16"/>
        </w:rPr>
        <w:br/>
      </w:r>
    </w:p>
    <w:tbl>
      <w:tblPr>
        <w:tblStyle w:val="TableGrid"/>
        <w:tblW w:w="0" w:type="auto"/>
        <w:tblInd w:w="720" w:type="dxa"/>
        <w:tblLook w:val="04A0" w:firstRow="1" w:lastRow="0" w:firstColumn="1" w:lastColumn="0" w:noHBand="0" w:noVBand="1"/>
      </w:tblPr>
      <w:tblGrid>
        <w:gridCol w:w="8455"/>
      </w:tblGrid>
      <w:tr w:rsidR="006E4C8E" w:rsidRPr="000B108F" w14:paraId="0483B51B" w14:textId="77777777" w:rsidTr="0085449B">
        <w:tc>
          <w:tcPr>
            <w:tcW w:w="8455" w:type="dxa"/>
          </w:tcPr>
          <w:p w14:paraId="5296F6B7" w14:textId="77777777" w:rsidR="006E4C8E" w:rsidRPr="000B108F" w:rsidRDefault="006E4C8E" w:rsidP="0085449B">
            <w:pPr>
              <w:spacing w:before="120" w:after="120"/>
              <w:rPr>
                <w:bCs/>
                <w:kern w:val="16"/>
              </w:rPr>
            </w:pPr>
            <w:r w:rsidRPr="000B108F">
              <w:rPr>
                <w:bCs/>
                <w:kern w:val="16"/>
              </w:rPr>
              <w:t>[one Director]</w:t>
            </w:r>
          </w:p>
        </w:tc>
      </w:tr>
    </w:tbl>
    <w:p w14:paraId="4BC7927E" w14:textId="77777777" w:rsidR="006E4C8E" w:rsidRPr="000B108F" w:rsidRDefault="006E4C8E" w:rsidP="006E4C8E">
      <w:pPr>
        <w:rPr>
          <w:bCs/>
          <w:kern w:val="16"/>
        </w:rPr>
      </w:pPr>
    </w:p>
    <w:p w14:paraId="424BC2C4" w14:textId="77777777" w:rsidR="006E4C8E" w:rsidRPr="000B108F" w:rsidRDefault="006E4C8E" w:rsidP="006E4C8E">
      <w:pPr>
        <w:pStyle w:val="ListParagraph"/>
        <w:numPr>
          <w:ilvl w:val="0"/>
          <w:numId w:val="26"/>
        </w:numPr>
        <w:rPr>
          <w:bCs/>
          <w:kern w:val="16"/>
        </w:rPr>
      </w:pPr>
      <w:r w:rsidRPr="000B108F">
        <w:rPr>
          <w:bCs/>
          <w:kern w:val="16"/>
        </w:rPr>
        <w:t xml:space="preserve">That the </w:t>
      </w:r>
      <w:r>
        <w:rPr>
          <w:bCs/>
          <w:kern w:val="16"/>
        </w:rPr>
        <w:t xml:space="preserve">current </w:t>
      </w:r>
      <w:r w:rsidRPr="000B108F">
        <w:rPr>
          <w:bCs/>
          <w:kern w:val="16"/>
        </w:rPr>
        <w:t>Food</w:t>
      </w:r>
      <w:r>
        <w:rPr>
          <w:bCs/>
          <w:kern w:val="16"/>
        </w:rPr>
        <w:t>B</w:t>
      </w:r>
      <w:r w:rsidRPr="000B108F">
        <w:rPr>
          <w:bCs/>
          <w:kern w:val="16"/>
        </w:rPr>
        <w:t>ank Coordinator be appointed to the hiring committee for the position of Food</w:t>
      </w:r>
      <w:r>
        <w:rPr>
          <w:bCs/>
          <w:kern w:val="16"/>
        </w:rPr>
        <w:t>B</w:t>
      </w:r>
      <w:r w:rsidRPr="000B108F">
        <w:rPr>
          <w:bCs/>
          <w:kern w:val="16"/>
        </w:rPr>
        <w:t>ank Coordinator</w:t>
      </w:r>
      <w:r w:rsidRPr="000B108F">
        <w:rPr>
          <w:bCs/>
          <w:kern w:val="16"/>
        </w:rPr>
        <w:br/>
      </w:r>
    </w:p>
    <w:p w14:paraId="6F7BAE9E" w14:textId="77777777" w:rsidR="006E4C8E" w:rsidRPr="000B108F" w:rsidRDefault="006E4C8E" w:rsidP="006E4C8E">
      <w:pPr>
        <w:pStyle w:val="ListParagraph"/>
        <w:numPr>
          <w:ilvl w:val="0"/>
          <w:numId w:val="26"/>
        </w:numPr>
        <w:rPr>
          <w:bCs/>
          <w:kern w:val="16"/>
        </w:rPr>
      </w:pPr>
      <w:r w:rsidRPr="000B108F">
        <w:rPr>
          <w:bCs/>
          <w:kern w:val="16"/>
        </w:rPr>
        <w:t>That the Vice President External be appointed to the hiring committee for the position of Food</w:t>
      </w:r>
      <w:r>
        <w:rPr>
          <w:bCs/>
          <w:kern w:val="16"/>
        </w:rPr>
        <w:t>B</w:t>
      </w:r>
      <w:r w:rsidRPr="000B108F">
        <w:rPr>
          <w:bCs/>
          <w:kern w:val="16"/>
        </w:rPr>
        <w:t xml:space="preserve">ank Coordinator </w:t>
      </w:r>
      <w:r w:rsidRPr="000B108F">
        <w:rPr>
          <w:bCs/>
          <w:kern w:val="16"/>
        </w:rPr>
        <w:br/>
      </w:r>
    </w:p>
    <w:p w14:paraId="76E6E64C" w14:textId="77777777" w:rsidR="006E4C8E" w:rsidRPr="000B108F" w:rsidRDefault="006E4C8E" w:rsidP="006E4C8E">
      <w:pPr>
        <w:rPr>
          <w:bCs/>
          <w:kern w:val="16"/>
        </w:rPr>
      </w:pPr>
    </w:p>
    <w:p w14:paraId="131DD80A" w14:textId="77777777" w:rsidR="006E4C8E" w:rsidRPr="000B108F" w:rsidRDefault="006E4C8E" w:rsidP="006E4C8E">
      <w:pPr>
        <w:rPr>
          <w:b/>
          <w:kern w:val="16"/>
        </w:rPr>
      </w:pPr>
      <w:r w:rsidRPr="000B108F">
        <w:rPr>
          <w:b/>
          <w:kern w:val="16"/>
        </w:rPr>
        <w:t xml:space="preserve">Moved: </w:t>
      </w:r>
    </w:p>
    <w:p w14:paraId="7AF5B6CB" w14:textId="77777777" w:rsidR="006E4C8E" w:rsidRPr="000B108F" w:rsidRDefault="006E4C8E" w:rsidP="006E4C8E">
      <w:pPr>
        <w:rPr>
          <w:b/>
          <w:kern w:val="16"/>
        </w:rPr>
      </w:pPr>
      <w:r w:rsidRPr="000B108F">
        <w:rPr>
          <w:b/>
          <w:kern w:val="16"/>
        </w:rPr>
        <w:t xml:space="preserve">Seconded: </w:t>
      </w:r>
      <w:bookmarkEnd w:id="1"/>
    </w:p>
    <w:p w14:paraId="3F728EAB" w14:textId="77777777" w:rsidR="006E4C8E" w:rsidRPr="000B108F" w:rsidRDefault="006E4C8E" w:rsidP="006E4C8E">
      <w:pPr>
        <w:jc w:val="center"/>
        <w:rPr>
          <w:b/>
          <w:bCs/>
          <w:color w:val="000000" w:themeColor="text1"/>
          <w:kern w:val="16"/>
        </w:rPr>
      </w:pPr>
    </w:p>
    <w:p w14:paraId="28D818F4" w14:textId="77777777" w:rsidR="006E4C8E" w:rsidRPr="000B108F" w:rsidRDefault="006E4C8E" w:rsidP="006E4C8E">
      <w:pPr>
        <w:rPr>
          <w:b/>
          <w:kern w:val="16"/>
        </w:rPr>
      </w:pPr>
    </w:p>
    <w:p w14:paraId="05421286" w14:textId="77777777" w:rsidR="006E4C8E" w:rsidRPr="000B108F" w:rsidRDefault="006E4C8E" w:rsidP="006E4C8E">
      <w:pPr>
        <w:ind w:right="270"/>
        <w:rPr>
          <w:bCs/>
          <w:kern w:val="16"/>
        </w:rPr>
      </w:pPr>
    </w:p>
    <w:p w14:paraId="52CD55E7" w14:textId="77777777" w:rsidR="006E4C8E" w:rsidRPr="000B108F" w:rsidRDefault="006E4C8E" w:rsidP="006E4C8E">
      <w:pPr>
        <w:jc w:val="center"/>
        <w:rPr>
          <w:bCs/>
          <w:kern w:val="16"/>
        </w:rPr>
      </w:pPr>
    </w:p>
    <w:p w14:paraId="0F69B4BF" w14:textId="67124D11" w:rsidR="006E4C8E" w:rsidRDefault="006E4C8E">
      <w:pPr>
        <w:rPr>
          <w:bCs/>
        </w:rPr>
      </w:pPr>
      <w:r>
        <w:rPr>
          <w:bCs/>
        </w:rPr>
        <w:br w:type="page"/>
      </w:r>
    </w:p>
    <w:p w14:paraId="457F7323" w14:textId="192FC0CF" w:rsidR="00A831CC" w:rsidRPr="007F2C7D" w:rsidRDefault="00A831CC" w:rsidP="00837E0D">
      <w:pPr>
        <w:pStyle w:val="NormalWeb"/>
        <w:spacing w:before="0" w:beforeAutospacing="0" w:after="0" w:afterAutospacing="0"/>
        <w:jc w:val="center"/>
        <w:rPr>
          <w:rFonts w:ascii="Arial" w:hAnsi="Arial"/>
          <w:sz w:val="21"/>
          <w:szCs w:val="21"/>
        </w:rPr>
      </w:pPr>
      <w:r w:rsidRPr="007F2C7D">
        <w:rPr>
          <w:rFonts w:ascii="Arial" w:hAnsi="Arial"/>
          <w:b/>
          <w:bCs/>
        </w:rPr>
        <w:lastRenderedPageBreak/>
        <w:t xml:space="preserve">Item </w:t>
      </w:r>
      <w:r w:rsidR="00837E0D" w:rsidRPr="007F2C7D">
        <w:rPr>
          <w:rFonts w:ascii="Arial" w:hAnsi="Arial"/>
          <w:b/>
          <w:bCs/>
        </w:rPr>
        <w:t>15.11.6</w:t>
      </w:r>
      <w:r w:rsidR="00837E0D" w:rsidRPr="007F2C7D">
        <w:rPr>
          <w:rFonts w:ascii="Arial" w:hAnsi="Arial"/>
          <w:b/>
          <w:bCs/>
        </w:rPr>
        <w:br/>
      </w:r>
      <w:r w:rsidR="001A6610" w:rsidRPr="007F2C7D">
        <w:rPr>
          <w:rFonts w:ascii="Arial" w:hAnsi="Arial"/>
          <w:b/>
          <w:bCs/>
        </w:rPr>
        <w:t>Outsource Hiring of a Third Business Office Staff Member</w:t>
      </w:r>
    </w:p>
    <w:p w14:paraId="057A5F01" w14:textId="77777777" w:rsidR="00837E0D" w:rsidRPr="007F2C7D" w:rsidRDefault="00837E0D" w:rsidP="00837E0D"/>
    <w:p w14:paraId="0FB74572" w14:textId="282D508A" w:rsidR="00DC129D" w:rsidRPr="007F2C7D" w:rsidRDefault="00E57F12" w:rsidP="00837E0D">
      <w:r w:rsidRPr="007F2C7D">
        <w:rPr>
          <w:b/>
          <w:bCs/>
        </w:rPr>
        <w:t>WHER</w:t>
      </w:r>
      <w:r w:rsidR="005A34EE" w:rsidRPr="007F2C7D">
        <w:rPr>
          <w:b/>
          <w:bCs/>
        </w:rPr>
        <w:t>E</w:t>
      </w:r>
      <w:r w:rsidRPr="007F2C7D">
        <w:rPr>
          <w:b/>
          <w:bCs/>
        </w:rPr>
        <w:t>AS</w:t>
      </w:r>
      <w:r w:rsidRPr="007F2C7D">
        <w:t xml:space="preserve"> </w:t>
      </w:r>
      <w:r w:rsidR="00DC129D" w:rsidRPr="007F2C7D">
        <w:t>the CSA’s Business Office has traditionally operated with three staff</w:t>
      </w:r>
      <w:r w:rsidR="005A34EE" w:rsidRPr="007F2C7D">
        <w:t xml:space="preserve"> (one Business Manager and two Bookkeepers)</w:t>
      </w:r>
      <w:r w:rsidR="00DC129D" w:rsidRPr="007F2C7D">
        <w:t xml:space="preserve">, </w:t>
      </w:r>
      <w:r w:rsidR="005A34EE" w:rsidRPr="007F2C7D">
        <w:t xml:space="preserve">but have been operating with </w:t>
      </w:r>
      <w:r w:rsidR="00DC129D" w:rsidRPr="007F2C7D">
        <w:t xml:space="preserve">two </w:t>
      </w:r>
      <w:r w:rsidR="005A34EE" w:rsidRPr="007F2C7D">
        <w:t>staff over</w:t>
      </w:r>
      <w:r w:rsidR="00DC129D" w:rsidRPr="007F2C7D">
        <w:t xml:space="preserve"> the </w:t>
      </w:r>
      <w:r w:rsidR="005A34EE" w:rsidRPr="007F2C7D">
        <w:t>past</w:t>
      </w:r>
      <w:r w:rsidR="00DC129D" w:rsidRPr="007F2C7D">
        <w:t xml:space="preserve"> two years</w:t>
      </w:r>
      <w:r w:rsidR="005A34EE" w:rsidRPr="007F2C7D">
        <w:t xml:space="preserve"> (</w:t>
      </w:r>
      <w:r w:rsidR="00837E0D" w:rsidRPr="007F2C7D">
        <w:t xml:space="preserve">one </w:t>
      </w:r>
      <w:r w:rsidR="005A34EE" w:rsidRPr="007F2C7D">
        <w:t>Business Manager and one Bookkeeper</w:t>
      </w:r>
      <w:proofErr w:type="gramStart"/>
      <w:r w:rsidR="005A34EE" w:rsidRPr="007F2C7D">
        <w:t>)</w:t>
      </w:r>
      <w:r w:rsidR="00DC129D" w:rsidRPr="007F2C7D">
        <w:t>;</w:t>
      </w:r>
      <w:proofErr w:type="gramEnd"/>
    </w:p>
    <w:p w14:paraId="2FF5CDB4" w14:textId="03E14304" w:rsidR="005A34EE" w:rsidRPr="007F2C7D" w:rsidRDefault="005A34EE" w:rsidP="00837E0D"/>
    <w:p w14:paraId="73D4B502" w14:textId="74B726BC" w:rsidR="005A34EE" w:rsidRPr="007F2C7D" w:rsidRDefault="005A34EE" w:rsidP="00837E0D">
      <w:r w:rsidRPr="007F2C7D">
        <w:rPr>
          <w:b/>
          <w:bCs/>
        </w:rPr>
        <w:t xml:space="preserve">WHEREAS </w:t>
      </w:r>
      <w:r w:rsidRPr="007F2C7D">
        <w:t>one Bookkeeper position became vacant in 2019</w:t>
      </w:r>
      <w:r w:rsidR="00837E0D" w:rsidRPr="007F2C7D">
        <w:t>, and t</w:t>
      </w:r>
      <w:r w:rsidRPr="007F2C7D">
        <w:t xml:space="preserve">he 2019 Student Choice Initiative and the 2020 Covid-19 pandemic shifted work priorities away from filling the </w:t>
      </w:r>
      <w:r w:rsidR="001A6610" w:rsidRPr="007F2C7D">
        <w:t xml:space="preserve">second Bookkeeper </w:t>
      </w:r>
      <w:proofErr w:type="gramStart"/>
      <w:r w:rsidR="001A6610" w:rsidRPr="007F2C7D">
        <w:t>position</w:t>
      </w:r>
      <w:r w:rsidRPr="007F2C7D">
        <w:t>;</w:t>
      </w:r>
      <w:proofErr w:type="gramEnd"/>
    </w:p>
    <w:p w14:paraId="2ED73BAF" w14:textId="121974DB" w:rsidR="005A34EE" w:rsidRPr="007F2C7D" w:rsidRDefault="005A34EE" w:rsidP="00837E0D"/>
    <w:p w14:paraId="5C5431EE" w14:textId="28C14FC1" w:rsidR="001A6610" w:rsidRPr="007F2C7D" w:rsidRDefault="005A34EE" w:rsidP="00837E0D">
      <w:r w:rsidRPr="007F2C7D">
        <w:rPr>
          <w:b/>
          <w:bCs/>
        </w:rPr>
        <w:t xml:space="preserve">WHEREAS </w:t>
      </w:r>
      <w:r w:rsidRPr="007F2C7D">
        <w:t xml:space="preserve">the hiring of a third </w:t>
      </w:r>
      <w:r w:rsidR="001A6610" w:rsidRPr="007F2C7D">
        <w:t xml:space="preserve">Business Office </w:t>
      </w:r>
      <w:r w:rsidRPr="007F2C7D">
        <w:t xml:space="preserve">staff member is integral to resuming normal operations after COVID-19 </w:t>
      </w:r>
      <w:r w:rsidR="00837E0D" w:rsidRPr="007F2C7D">
        <w:t>in</w:t>
      </w:r>
      <w:r w:rsidR="001A6610" w:rsidRPr="007F2C7D">
        <w:t xml:space="preserve"> supporting the Bookkeeper and Business </w:t>
      </w:r>
      <w:proofErr w:type="gramStart"/>
      <w:r w:rsidR="001A6610" w:rsidRPr="007F2C7D">
        <w:t>Manager;</w:t>
      </w:r>
      <w:proofErr w:type="gramEnd"/>
    </w:p>
    <w:p w14:paraId="35569160" w14:textId="77777777" w:rsidR="001A6610" w:rsidRPr="007F2C7D" w:rsidRDefault="001A6610" w:rsidP="00837E0D"/>
    <w:p w14:paraId="17AC1CF9" w14:textId="51E75AA5" w:rsidR="001A6610" w:rsidRPr="007F2C7D" w:rsidRDefault="001A6610" w:rsidP="00837E0D">
      <w:r w:rsidRPr="007F2C7D">
        <w:rPr>
          <w:b/>
          <w:bCs/>
        </w:rPr>
        <w:t xml:space="preserve">WHEREAS </w:t>
      </w:r>
      <w:r w:rsidRPr="007F2C7D">
        <w:t xml:space="preserve">the CSA requires a third Business Office staff member to meet operational capacity and widen the institutional knowledge between the three positions in the Business </w:t>
      </w:r>
      <w:proofErr w:type="gramStart"/>
      <w:r w:rsidRPr="007F2C7D">
        <w:t>Office</w:t>
      </w:r>
      <w:r w:rsidR="00837E0D" w:rsidRPr="007F2C7D">
        <w:t>;</w:t>
      </w:r>
      <w:proofErr w:type="gramEnd"/>
    </w:p>
    <w:p w14:paraId="74848B05" w14:textId="77777777" w:rsidR="001A6610" w:rsidRPr="007F2C7D" w:rsidRDefault="001A6610" w:rsidP="00837E0D"/>
    <w:p w14:paraId="6500DCC6" w14:textId="27BD4C6C" w:rsidR="00E87A23" w:rsidRPr="007F2C7D" w:rsidRDefault="00E87A23" w:rsidP="00837E0D">
      <w:r w:rsidRPr="007F2C7D">
        <w:rPr>
          <w:b/>
          <w:bCs/>
        </w:rPr>
        <w:t xml:space="preserve">WHEREAS </w:t>
      </w:r>
      <w:r w:rsidRPr="007F2C7D">
        <w:t>Section 4</w:t>
      </w:r>
      <w:r w:rsidR="00837E0D" w:rsidRPr="007F2C7D">
        <w:t>.0</w:t>
      </w:r>
      <w:r w:rsidRPr="007F2C7D">
        <w:t xml:space="preserve"> of Appendix C</w:t>
      </w:r>
      <w:r w:rsidR="00837E0D" w:rsidRPr="007F2C7D">
        <w:t xml:space="preserve"> - </w:t>
      </w:r>
      <w:r w:rsidRPr="007F2C7D">
        <w:t xml:space="preserve">Human Resources Policy prescribes the process by which the CSA hires full-time staff, but does not allow for external organizations to perform hiring processes on behalf of the </w:t>
      </w:r>
      <w:proofErr w:type="gramStart"/>
      <w:r w:rsidRPr="007F2C7D">
        <w:t>CSA;</w:t>
      </w:r>
      <w:proofErr w:type="gramEnd"/>
    </w:p>
    <w:p w14:paraId="712B3A91" w14:textId="2272BA99" w:rsidR="00DC129D" w:rsidRPr="007F2C7D" w:rsidRDefault="00DC129D" w:rsidP="00837E0D"/>
    <w:p w14:paraId="266D450B" w14:textId="6A47773F" w:rsidR="00DC129D" w:rsidRPr="007F2C7D" w:rsidRDefault="00DC129D" w:rsidP="00837E0D">
      <w:r w:rsidRPr="007F2C7D">
        <w:rPr>
          <w:b/>
          <w:bCs/>
        </w:rPr>
        <w:t xml:space="preserve">WHEREAS </w:t>
      </w:r>
      <w:r w:rsidRPr="007F2C7D">
        <w:t>the hiring of the CSA Bookkeeper and other Business Office staff has traditionally been performed by an external hiring body</w:t>
      </w:r>
      <w:r w:rsidR="00E87A23" w:rsidRPr="007F2C7D">
        <w:t xml:space="preserve"> despite Section </w:t>
      </w:r>
      <w:proofErr w:type="gramStart"/>
      <w:r w:rsidR="00E87A23" w:rsidRPr="007F2C7D">
        <w:t>4</w:t>
      </w:r>
      <w:r w:rsidR="00837E0D" w:rsidRPr="007F2C7D">
        <w:t>.0</w:t>
      </w:r>
      <w:r w:rsidRPr="007F2C7D">
        <w:t>;</w:t>
      </w:r>
      <w:proofErr w:type="gramEnd"/>
    </w:p>
    <w:p w14:paraId="2FD93EE7" w14:textId="3C4EE362" w:rsidR="007A4203" w:rsidRPr="007F2C7D" w:rsidRDefault="007A4203" w:rsidP="00837E0D"/>
    <w:p w14:paraId="7C7B17C4" w14:textId="52B6AB30" w:rsidR="00E87A23" w:rsidRPr="007F2C7D" w:rsidRDefault="00E87A23" w:rsidP="00837E0D">
      <w:r w:rsidRPr="007F2C7D">
        <w:rPr>
          <w:b/>
          <w:bCs/>
        </w:rPr>
        <w:t xml:space="preserve">WHEREAS </w:t>
      </w:r>
      <w:r w:rsidRPr="007F2C7D">
        <w:t xml:space="preserve">the 2021-2022 Budget has provided wages for a third Business Office staff </w:t>
      </w:r>
      <w:proofErr w:type="gramStart"/>
      <w:r w:rsidRPr="007F2C7D">
        <w:t>member;</w:t>
      </w:r>
      <w:proofErr w:type="gramEnd"/>
      <w:r w:rsidR="00837E0D" w:rsidRPr="007F2C7D">
        <w:t xml:space="preserve"> and</w:t>
      </w:r>
    </w:p>
    <w:p w14:paraId="05026724" w14:textId="483B90AB" w:rsidR="007A4203" w:rsidRPr="007F2C7D" w:rsidRDefault="007A4203" w:rsidP="00837E0D"/>
    <w:p w14:paraId="3029B9A1" w14:textId="4A165282" w:rsidR="007A4203" w:rsidRPr="007F2C7D" w:rsidRDefault="007A4203" w:rsidP="00837E0D">
      <w:r w:rsidRPr="007F2C7D">
        <w:rPr>
          <w:b/>
          <w:bCs/>
        </w:rPr>
        <w:t xml:space="preserve">WHEREAS </w:t>
      </w:r>
      <w:r w:rsidRPr="007F2C7D">
        <w:t xml:space="preserve">outsourcing the hiring of a Business Office staff member will </w:t>
      </w:r>
      <w:r w:rsidR="001A6610" w:rsidRPr="007F2C7D">
        <w:t>provide the capacity to hire a third staff person in a timely manner</w:t>
      </w:r>
      <w:r w:rsidR="00534D97">
        <w:t>.</w:t>
      </w:r>
    </w:p>
    <w:p w14:paraId="2544FE20" w14:textId="6D0FC979" w:rsidR="00837E0D" w:rsidRDefault="00837E0D" w:rsidP="00837E0D"/>
    <w:p w14:paraId="11B1279D" w14:textId="77777777" w:rsidR="00534D97" w:rsidRPr="007F2C7D" w:rsidRDefault="00534D97" w:rsidP="00837E0D"/>
    <w:p w14:paraId="3BD2592E" w14:textId="05121AA6" w:rsidR="006A7F46" w:rsidRPr="007F2C7D" w:rsidRDefault="001A6610" w:rsidP="00837E0D">
      <w:r w:rsidRPr="007F2C7D">
        <w:rPr>
          <w:b/>
          <w:bCs/>
        </w:rPr>
        <w:t xml:space="preserve">RESOLVED </w:t>
      </w:r>
      <w:r w:rsidRPr="007F2C7D">
        <w:t xml:space="preserve">that the CSA </w:t>
      </w:r>
      <w:r w:rsidR="00E87A23" w:rsidRPr="007F2C7D">
        <w:t>outsource the hiring of a third Business Office staff member to BDO</w:t>
      </w:r>
      <w:r w:rsidR="007A4203" w:rsidRPr="007F2C7D">
        <w:t xml:space="preserve"> Canada</w:t>
      </w:r>
      <w:r w:rsidR="00E87A23" w:rsidRPr="007F2C7D">
        <w:t>.</w:t>
      </w:r>
    </w:p>
    <w:p w14:paraId="3F332AA8" w14:textId="28F84F8A" w:rsidR="00E57F12" w:rsidRPr="007F2C7D" w:rsidRDefault="00E57F12" w:rsidP="00837E0D"/>
    <w:p w14:paraId="388F6288" w14:textId="77777777" w:rsidR="00330799" w:rsidRPr="007F2C7D" w:rsidRDefault="00F335AA" w:rsidP="00837E0D">
      <w:pPr>
        <w:rPr>
          <w:b/>
          <w:bCs/>
        </w:rPr>
      </w:pPr>
      <w:r w:rsidRPr="007F2C7D">
        <w:rPr>
          <w:b/>
          <w:bCs/>
        </w:rPr>
        <w:t>Moved:</w:t>
      </w:r>
      <w:r w:rsidRPr="007F2C7D">
        <w:rPr>
          <w:b/>
          <w:bCs/>
        </w:rPr>
        <w:br/>
        <w:t>Seconded:</w:t>
      </w:r>
    </w:p>
    <w:p w14:paraId="4848AA02" w14:textId="77777777" w:rsidR="00330799" w:rsidRPr="007F2C7D" w:rsidRDefault="00330799" w:rsidP="00837E0D">
      <w:pPr>
        <w:rPr>
          <w:b/>
          <w:bCs/>
        </w:rPr>
      </w:pPr>
    </w:p>
    <w:p w14:paraId="1F229417" w14:textId="2733CB2C" w:rsidR="007F2C7D" w:rsidRPr="007F2C7D" w:rsidRDefault="007F2C7D">
      <w:pPr>
        <w:rPr>
          <w:b/>
          <w:bCs/>
        </w:rPr>
      </w:pPr>
      <w:r w:rsidRPr="007F2C7D">
        <w:rPr>
          <w:b/>
          <w:bCs/>
        </w:rPr>
        <w:br w:type="page"/>
      </w:r>
    </w:p>
    <w:p w14:paraId="09060D03" w14:textId="77777777" w:rsidR="00330799" w:rsidRPr="007F2C7D" w:rsidRDefault="00330799" w:rsidP="00837E0D">
      <w:pPr>
        <w:rPr>
          <w:b/>
          <w:bCs/>
        </w:rPr>
      </w:pPr>
    </w:p>
    <w:p w14:paraId="2D80DF10" w14:textId="77777777" w:rsidR="007F2C7D" w:rsidRPr="007F2C7D" w:rsidRDefault="007F2C7D" w:rsidP="007F2C7D">
      <w:pPr>
        <w:rPr>
          <w:color w:val="FF0000"/>
          <w:sz w:val="40"/>
          <w:szCs w:val="40"/>
        </w:rPr>
      </w:pPr>
      <w:r w:rsidRPr="007F2C7D">
        <w:rPr>
          <w:color w:val="FF0000"/>
          <w:sz w:val="40"/>
          <w:szCs w:val="40"/>
        </w:rPr>
        <w:t>NOTICE</w:t>
      </w:r>
    </w:p>
    <w:p w14:paraId="43FA29F6" w14:textId="77777777" w:rsidR="007F2C7D" w:rsidRPr="007F2C7D" w:rsidRDefault="007F2C7D" w:rsidP="007F2C7D">
      <w:pPr>
        <w:jc w:val="center"/>
        <w:rPr>
          <w:b/>
          <w:bCs/>
        </w:rPr>
      </w:pPr>
    </w:p>
    <w:p w14:paraId="6F28ACF3" w14:textId="77777777" w:rsidR="007F2C7D" w:rsidRPr="007F2C7D" w:rsidRDefault="007F2C7D" w:rsidP="007F2C7D">
      <w:pPr>
        <w:jc w:val="center"/>
        <w:rPr>
          <w:b/>
          <w:bCs/>
        </w:rPr>
      </w:pPr>
      <w:r w:rsidRPr="007F2C7D">
        <w:rPr>
          <w:b/>
          <w:bCs/>
        </w:rPr>
        <w:t>Item 14.11.2</w:t>
      </w:r>
    </w:p>
    <w:p w14:paraId="067FE210" w14:textId="77777777" w:rsidR="007F2C7D" w:rsidRPr="007F2C7D" w:rsidRDefault="007F2C7D" w:rsidP="007F2C7D">
      <w:pPr>
        <w:jc w:val="center"/>
        <w:rPr>
          <w:bCs/>
        </w:rPr>
      </w:pPr>
      <w:r w:rsidRPr="007F2C7D">
        <w:rPr>
          <w:b/>
          <w:bCs/>
        </w:rPr>
        <w:t>Notice: Amendment to Appendix A – Internal CSA Policy,</w:t>
      </w:r>
      <w:r w:rsidRPr="007F2C7D">
        <w:rPr>
          <w:b/>
          <w:bCs/>
        </w:rPr>
        <w:br/>
        <w:t>Section 9.0 Member Meetings (Town Halls)</w:t>
      </w:r>
      <w:r w:rsidRPr="007F2C7D">
        <w:rPr>
          <w:b/>
          <w:bCs/>
        </w:rPr>
        <w:br/>
      </w:r>
    </w:p>
    <w:p w14:paraId="731035FC" w14:textId="77777777" w:rsidR="007F2C7D" w:rsidRPr="007F2C7D" w:rsidRDefault="007F2C7D" w:rsidP="007F2C7D">
      <w:pPr>
        <w:rPr>
          <w:bCs/>
        </w:rPr>
      </w:pPr>
      <w:r w:rsidRPr="007F2C7D">
        <w:rPr>
          <w:b/>
        </w:rPr>
        <w:t>WHEREAS</w:t>
      </w:r>
      <w:r w:rsidRPr="007F2C7D">
        <w:rPr>
          <w:bCs/>
        </w:rPr>
        <w:t xml:space="preserve"> the Policy &amp; Bylaw Review Committee (PBRC) identified an opportunity to define CSA Town Halls and include it in </w:t>
      </w:r>
      <w:proofErr w:type="gramStart"/>
      <w:r w:rsidRPr="007F2C7D">
        <w:rPr>
          <w:bCs/>
        </w:rPr>
        <w:t>policy;</w:t>
      </w:r>
      <w:proofErr w:type="gramEnd"/>
      <w:r w:rsidRPr="007F2C7D">
        <w:rPr>
          <w:bCs/>
        </w:rPr>
        <w:t xml:space="preserve"> </w:t>
      </w:r>
    </w:p>
    <w:p w14:paraId="4FF3EAE6" w14:textId="77777777" w:rsidR="007F2C7D" w:rsidRPr="007F2C7D" w:rsidRDefault="007F2C7D" w:rsidP="007F2C7D">
      <w:pPr>
        <w:rPr>
          <w:bCs/>
        </w:rPr>
      </w:pPr>
    </w:p>
    <w:p w14:paraId="5B875830" w14:textId="77777777" w:rsidR="007F2C7D" w:rsidRPr="007F2C7D" w:rsidRDefault="007F2C7D" w:rsidP="007F2C7D">
      <w:pPr>
        <w:rPr>
          <w:bCs/>
        </w:rPr>
      </w:pPr>
      <w:r w:rsidRPr="007F2C7D">
        <w:rPr>
          <w:b/>
        </w:rPr>
        <w:t>WHEREAS</w:t>
      </w:r>
      <w:r w:rsidRPr="007F2C7D">
        <w:rPr>
          <w:bCs/>
        </w:rPr>
        <w:t xml:space="preserve"> including context around Town Halls in CSA policy will assist future Executive in their engagement of CSA membership; and</w:t>
      </w:r>
    </w:p>
    <w:p w14:paraId="724F1315" w14:textId="77777777" w:rsidR="007F2C7D" w:rsidRPr="007F2C7D" w:rsidRDefault="007F2C7D" w:rsidP="007F2C7D">
      <w:pPr>
        <w:rPr>
          <w:bCs/>
        </w:rPr>
      </w:pPr>
    </w:p>
    <w:p w14:paraId="5E9C112D" w14:textId="77777777" w:rsidR="007F2C7D" w:rsidRPr="007F2C7D" w:rsidRDefault="007F2C7D" w:rsidP="007F2C7D">
      <w:pPr>
        <w:rPr>
          <w:bCs/>
        </w:rPr>
      </w:pPr>
      <w:r w:rsidRPr="007F2C7D">
        <w:rPr>
          <w:b/>
        </w:rPr>
        <w:t>WHEREAS</w:t>
      </w:r>
      <w:r w:rsidRPr="007F2C7D">
        <w:rPr>
          <w:bCs/>
        </w:rPr>
        <w:t xml:space="preserve"> the following recommendation is complimentary to Appendix A – Internal CSA Policy, subsection 10.6.1 requiring the Vice President External to hold one ‘one townhall per semester’ in relation to Ethical Purchasing.</w:t>
      </w:r>
    </w:p>
    <w:p w14:paraId="244BD1A0" w14:textId="77777777" w:rsidR="007F2C7D" w:rsidRPr="007F2C7D" w:rsidRDefault="007F2C7D" w:rsidP="007F2C7D">
      <w:pPr>
        <w:rPr>
          <w:bCs/>
        </w:rPr>
      </w:pPr>
    </w:p>
    <w:p w14:paraId="0BB5BEA5" w14:textId="77777777" w:rsidR="007F2C7D" w:rsidRPr="007F2C7D" w:rsidRDefault="007F2C7D" w:rsidP="007F2C7D">
      <w:pPr>
        <w:rPr>
          <w:bCs/>
        </w:rPr>
      </w:pPr>
      <w:r w:rsidRPr="007F2C7D">
        <w:rPr>
          <w:b/>
        </w:rPr>
        <w:t>RESOLVED</w:t>
      </w:r>
      <w:r w:rsidRPr="007F2C7D">
        <w:rPr>
          <w:bCs/>
        </w:rPr>
        <w:t xml:space="preserve"> that the following subsection be added to Bylaw 1 – Organizational, Section 9.0. Members Meetings as recommended by the PBRC:</w:t>
      </w:r>
    </w:p>
    <w:p w14:paraId="565F7969" w14:textId="77777777" w:rsidR="007F2C7D" w:rsidRPr="007F2C7D" w:rsidRDefault="007F2C7D" w:rsidP="007F2C7D">
      <w:pPr>
        <w:rPr>
          <w:bCs/>
        </w:rPr>
      </w:pPr>
    </w:p>
    <w:p w14:paraId="27C19733" w14:textId="77777777" w:rsidR="007F2C7D" w:rsidRPr="007F2C7D" w:rsidRDefault="007F2C7D" w:rsidP="007F2C7D">
      <w:pPr>
        <w:ind w:left="720" w:right="720"/>
        <w:rPr>
          <w:bCs/>
        </w:rPr>
      </w:pPr>
      <w:r w:rsidRPr="007F2C7D">
        <w:rPr>
          <w:bCs/>
        </w:rPr>
        <w:t xml:space="preserve">9.3 </w:t>
      </w:r>
      <w:r w:rsidRPr="007F2C7D">
        <w:rPr>
          <w:b/>
        </w:rPr>
        <w:t>Town Halls</w:t>
      </w:r>
    </w:p>
    <w:p w14:paraId="48D24223" w14:textId="77777777" w:rsidR="007F2C7D" w:rsidRPr="007F2C7D" w:rsidRDefault="007F2C7D" w:rsidP="007F2C7D">
      <w:pPr>
        <w:ind w:left="720" w:right="720"/>
        <w:rPr>
          <w:bCs/>
        </w:rPr>
      </w:pPr>
    </w:p>
    <w:p w14:paraId="454024E9" w14:textId="77777777" w:rsidR="007F2C7D" w:rsidRPr="007F2C7D" w:rsidRDefault="007F2C7D" w:rsidP="007F2C7D">
      <w:pPr>
        <w:ind w:left="720" w:right="720"/>
        <w:rPr>
          <w:bCs/>
        </w:rPr>
      </w:pPr>
      <w:r w:rsidRPr="007F2C7D">
        <w:rPr>
          <w:bCs/>
        </w:rPr>
        <w:t>9.3.1 The Executive Committee may use informal meetings, such as Town Halls, to promote communication with undergraduate students. Such meetings are designed to enhance engagement with CSA Members, are not restricted in topic or format, and must be accessible to all students.</w:t>
      </w:r>
    </w:p>
    <w:p w14:paraId="48D4E393" w14:textId="77777777" w:rsidR="007F2C7D" w:rsidRPr="007F2C7D" w:rsidRDefault="007F2C7D" w:rsidP="007F2C7D">
      <w:pPr>
        <w:ind w:left="720" w:right="720"/>
        <w:rPr>
          <w:bCs/>
        </w:rPr>
      </w:pPr>
    </w:p>
    <w:p w14:paraId="2A2B4B95" w14:textId="77777777" w:rsidR="007F2C7D" w:rsidRPr="007F2C7D" w:rsidRDefault="007F2C7D" w:rsidP="007F2C7D">
      <w:pPr>
        <w:ind w:left="720" w:right="720"/>
        <w:rPr>
          <w:bCs/>
        </w:rPr>
      </w:pPr>
      <w:r w:rsidRPr="007F2C7D">
        <w:rPr>
          <w:bCs/>
        </w:rPr>
        <w:t>9.3.2 Town Halls are in addition to, and shall not be used as alternatives to, mandated ‘annual and other meetings of the members’ as identified in Section 9.1 Annual and Other Meetings of the Members.</w:t>
      </w:r>
    </w:p>
    <w:p w14:paraId="59FF4A0D" w14:textId="77777777" w:rsidR="007F2C7D" w:rsidRPr="007F2C7D" w:rsidRDefault="007F2C7D" w:rsidP="007F2C7D">
      <w:pPr>
        <w:ind w:right="270"/>
        <w:rPr>
          <w:bCs/>
        </w:rPr>
      </w:pPr>
    </w:p>
    <w:p w14:paraId="31C8B408" w14:textId="77777777" w:rsidR="007F2C7D" w:rsidRPr="007F2C7D" w:rsidRDefault="007F2C7D" w:rsidP="007F2C7D">
      <w:pPr>
        <w:ind w:right="270"/>
        <w:rPr>
          <w:bCs/>
        </w:rPr>
      </w:pPr>
      <w:r w:rsidRPr="007F2C7D">
        <w:rPr>
          <w:b/>
        </w:rPr>
        <w:t>Moved</w:t>
      </w:r>
      <w:r w:rsidRPr="007F2C7D">
        <w:rPr>
          <w:bCs/>
        </w:rPr>
        <w:t xml:space="preserve">: </w:t>
      </w:r>
    </w:p>
    <w:p w14:paraId="7BAF728A" w14:textId="77777777" w:rsidR="007F2C7D" w:rsidRPr="007F2C7D" w:rsidRDefault="007F2C7D" w:rsidP="007F2C7D">
      <w:pPr>
        <w:ind w:right="270"/>
        <w:rPr>
          <w:bCs/>
        </w:rPr>
      </w:pPr>
      <w:r w:rsidRPr="007F2C7D">
        <w:rPr>
          <w:b/>
        </w:rPr>
        <w:t>Seconded</w:t>
      </w:r>
      <w:r w:rsidRPr="007F2C7D">
        <w:rPr>
          <w:bCs/>
        </w:rPr>
        <w:t xml:space="preserve">: </w:t>
      </w:r>
    </w:p>
    <w:p w14:paraId="14CA1DF5" w14:textId="77777777" w:rsidR="007F2C7D" w:rsidRPr="007F2C7D" w:rsidRDefault="007F2C7D" w:rsidP="007F2C7D">
      <w:pPr>
        <w:ind w:right="270"/>
        <w:rPr>
          <w:bCs/>
        </w:rPr>
      </w:pPr>
    </w:p>
    <w:p w14:paraId="28EC035E" w14:textId="77777777" w:rsidR="007F2C7D" w:rsidRPr="007F2C7D" w:rsidRDefault="007F2C7D" w:rsidP="007F2C7D">
      <w:pPr>
        <w:ind w:right="270"/>
        <w:rPr>
          <w:bCs/>
        </w:rPr>
      </w:pPr>
    </w:p>
    <w:p w14:paraId="0149EBF1" w14:textId="77777777" w:rsidR="007F2C7D" w:rsidRPr="007F2C7D" w:rsidRDefault="007F2C7D" w:rsidP="007F2C7D">
      <w:pPr>
        <w:ind w:right="270"/>
        <w:rPr>
          <w:bCs/>
        </w:rPr>
      </w:pPr>
    </w:p>
    <w:p w14:paraId="0BED3846" w14:textId="77777777" w:rsidR="007F2C7D" w:rsidRPr="007F2C7D" w:rsidRDefault="007F2C7D" w:rsidP="007F2C7D">
      <w:pPr>
        <w:ind w:right="270"/>
        <w:rPr>
          <w:bCs/>
        </w:rPr>
      </w:pPr>
    </w:p>
    <w:p w14:paraId="3A791DD9" w14:textId="0001B5AC" w:rsidR="007F2C7D" w:rsidRPr="007F2C7D" w:rsidRDefault="007F2C7D">
      <w:pPr>
        <w:rPr>
          <w:b/>
          <w:bCs/>
        </w:rPr>
      </w:pPr>
      <w:r w:rsidRPr="007F2C7D">
        <w:rPr>
          <w:b/>
          <w:bCs/>
        </w:rPr>
        <w:br w:type="page"/>
      </w:r>
    </w:p>
    <w:p w14:paraId="7E6FD1A6" w14:textId="77777777" w:rsidR="007F2C7D" w:rsidRPr="007F2C7D" w:rsidRDefault="007F2C7D" w:rsidP="007F2C7D">
      <w:pPr>
        <w:jc w:val="center"/>
        <w:rPr>
          <w:b/>
        </w:rPr>
      </w:pPr>
      <w:r w:rsidRPr="007F2C7D">
        <w:rPr>
          <w:b/>
          <w:bCs/>
        </w:rPr>
        <w:lastRenderedPageBreak/>
        <w:t>Item 11.11.2</w:t>
      </w:r>
      <w:r w:rsidRPr="007F2C7D">
        <w:rPr>
          <w:b/>
          <w:bCs/>
        </w:rPr>
        <w:br/>
      </w:r>
      <w:r w:rsidRPr="007F2C7D">
        <w:rPr>
          <w:b/>
        </w:rPr>
        <w:t>Motion to Support Farmers in India</w:t>
      </w:r>
    </w:p>
    <w:p w14:paraId="22CABCE0" w14:textId="77777777" w:rsidR="007F2C7D" w:rsidRPr="007F2C7D" w:rsidRDefault="007F2C7D" w:rsidP="007F2C7D">
      <w:pPr>
        <w:jc w:val="center"/>
        <w:rPr>
          <w:b/>
        </w:rPr>
      </w:pPr>
    </w:p>
    <w:p w14:paraId="56BCA2AF" w14:textId="77777777" w:rsidR="007F2C7D" w:rsidRPr="007F2C7D" w:rsidRDefault="007F2C7D" w:rsidP="007F2C7D">
      <w:pPr>
        <w:ind w:right="270"/>
        <w:rPr>
          <w:bCs/>
        </w:rPr>
      </w:pPr>
      <w:r w:rsidRPr="007F2C7D">
        <w:rPr>
          <w:b/>
        </w:rPr>
        <w:t>WHEREAS</w:t>
      </w:r>
      <w:r w:rsidRPr="007F2C7D">
        <w:rPr>
          <w:bCs/>
        </w:rPr>
        <w:t xml:space="preserve"> the Indian government passed three agricultural bills in September that favour corporations and threaten the livelihoods of </w:t>
      </w:r>
      <w:proofErr w:type="gramStart"/>
      <w:r w:rsidRPr="007F2C7D">
        <w:rPr>
          <w:bCs/>
        </w:rPr>
        <w:t>farmers;</w:t>
      </w:r>
      <w:proofErr w:type="gramEnd"/>
    </w:p>
    <w:p w14:paraId="1DB9EE17" w14:textId="77777777" w:rsidR="007F2C7D" w:rsidRPr="007F2C7D" w:rsidRDefault="007F2C7D" w:rsidP="007F2C7D">
      <w:pPr>
        <w:ind w:right="270"/>
        <w:rPr>
          <w:bCs/>
        </w:rPr>
      </w:pPr>
    </w:p>
    <w:p w14:paraId="00EFAC05" w14:textId="77777777" w:rsidR="007F2C7D" w:rsidRPr="007F2C7D" w:rsidRDefault="007F2C7D" w:rsidP="007F2C7D">
      <w:pPr>
        <w:ind w:right="270"/>
        <w:rPr>
          <w:bCs/>
        </w:rPr>
      </w:pPr>
      <w:r w:rsidRPr="007F2C7D">
        <w:rPr>
          <w:b/>
        </w:rPr>
        <w:t>WHEREAS</w:t>
      </w:r>
      <w:r w:rsidRPr="007F2C7D">
        <w:rPr>
          <w:bCs/>
        </w:rPr>
        <w:t xml:space="preserve"> farmers across Indian have been protesting these bills throughout the past several </w:t>
      </w:r>
      <w:proofErr w:type="gramStart"/>
      <w:r w:rsidRPr="007F2C7D">
        <w:rPr>
          <w:bCs/>
        </w:rPr>
        <w:t>months;</w:t>
      </w:r>
      <w:proofErr w:type="gramEnd"/>
    </w:p>
    <w:p w14:paraId="05A6F01F" w14:textId="77777777" w:rsidR="007F2C7D" w:rsidRPr="007F2C7D" w:rsidRDefault="007F2C7D" w:rsidP="007F2C7D">
      <w:pPr>
        <w:ind w:right="270"/>
        <w:rPr>
          <w:bCs/>
        </w:rPr>
      </w:pPr>
    </w:p>
    <w:p w14:paraId="7056807E" w14:textId="77777777" w:rsidR="007F2C7D" w:rsidRPr="007F2C7D" w:rsidRDefault="007F2C7D" w:rsidP="007F2C7D">
      <w:pPr>
        <w:ind w:right="270"/>
        <w:rPr>
          <w:bCs/>
        </w:rPr>
      </w:pPr>
      <w:r w:rsidRPr="007F2C7D">
        <w:rPr>
          <w:b/>
        </w:rPr>
        <w:t>WHEREAS</w:t>
      </w:r>
      <w:r w:rsidRPr="007F2C7D">
        <w:rPr>
          <w:bCs/>
        </w:rPr>
        <w:t xml:space="preserve"> this movement is the largest protest in the world with millions marching in </w:t>
      </w:r>
      <w:proofErr w:type="gramStart"/>
      <w:r w:rsidRPr="007F2C7D">
        <w:rPr>
          <w:bCs/>
        </w:rPr>
        <w:t>solidarity;</w:t>
      </w:r>
      <w:proofErr w:type="gramEnd"/>
      <w:r w:rsidRPr="007F2C7D">
        <w:rPr>
          <w:bCs/>
        </w:rPr>
        <w:t xml:space="preserve"> </w:t>
      </w:r>
    </w:p>
    <w:p w14:paraId="418C660E" w14:textId="77777777" w:rsidR="007F2C7D" w:rsidRPr="007F2C7D" w:rsidRDefault="007F2C7D" w:rsidP="007F2C7D">
      <w:pPr>
        <w:ind w:right="270"/>
        <w:rPr>
          <w:bCs/>
        </w:rPr>
      </w:pPr>
    </w:p>
    <w:p w14:paraId="4234007A" w14:textId="77777777" w:rsidR="007F2C7D" w:rsidRPr="007F2C7D" w:rsidRDefault="007F2C7D" w:rsidP="007F2C7D">
      <w:pPr>
        <w:ind w:right="270"/>
        <w:rPr>
          <w:bCs/>
        </w:rPr>
      </w:pPr>
      <w:r w:rsidRPr="007F2C7D">
        <w:rPr>
          <w:b/>
        </w:rPr>
        <w:t>WHEREAS</w:t>
      </w:r>
      <w:r w:rsidRPr="007F2C7D">
        <w:rPr>
          <w:bCs/>
        </w:rPr>
        <w:t xml:space="preserve"> farm protestors are being met with violence, tear gas, and police </w:t>
      </w:r>
      <w:proofErr w:type="gramStart"/>
      <w:r w:rsidRPr="007F2C7D">
        <w:rPr>
          <w:bCs/>
        </w:rPr>
        <w:t>brutality;</w:t>
      </w:r>
      <w:proofErr w:type="gramEnd"/>
      <w:r w:rsidRPr="007F2C7D">
        <w:rPr>
          <w:bCs/>
        </w:rPr>
        <w:t xml:space="preserve"> </w:t>
      </w:r>
    </w:p>
    <w:p w14:paraId="6003168B" w14:textId="77777777" w:rsidR="007F2C7D" w:rsidRPr="007F2C7D" w:rsidRDefault="007F2C7D" w:rsidP="007F2C7D">
      <w:pPr>
        <w:ind w:right="270"/>
        <w:rPr>
          <w:bCs/>
        </w:rPr>
      </w:pPr>
    </w:p>
    <w:p w14:paraId="7184C49C" w14:textId="77777777" w:rsidR="007F2C7D" w:rsidRPr="007F2C7D" w:rsidRDefault="007F2C7D" w:rsidP="007F2C7D">
      <w:pPr>
        <w:ind w:right="270"/>
        <w:rPr>
          <w:bCs/>
        </w:rPr>
      </w:pPr>
      <w:r w:rsidRPr="007F2C7D">
        <w:rPr>
          <w:b/>
        </w:rPr>
        <w:t>WHEREAS</w:t>
      </w:r>
      <w:r w:rsidRPr="007F2C7D">
        <w:rPr>
          <w:bCs/>
        </w:rPr>
        <w:t xml:space="preserve"> media has been blocked and internet has been cut off by the government in attempt to hide the human rights violations taking </w:t>
      </w:r>
      <w:proofErr w:type="gramStart"/>
      <w:r w:rsidRPr="007F2C7D">
        <w:rPr>
          <w:bCs/>
        </w:rPr>
        <w:t>place;</w:t>
      </w:r>
      <w:proofErr w:type="gramEnd"/>
      <w:r w:rsidRPr="007F2C7D">
        <w:rPr>
          <w:bCs/>
        </w:rPr>
        <w:t xml:space="preserve"> </w:t>
      </w:r>
    </w:p>
    <w:p w14:paraId="0D778704" w14:textId="77777777" w:rsidR="007F2C7D" w:rsidRPr="007F2C7D" w:rsidRDefault="007F2C7D" w:rsidP="007F2C7D">
      <w:pPr>
        <w:ind w:right="270"/>
        <w:rPr>
          <w:bCs/>
        </w:rPr>
      </w:pPr>
    </w:p>
    <w:p w14:paraId="3D835F1F" w14:textId="77777777" w:rsidR="007F2C7D" w:rsidRPr="007F2C7D" w:rsidRDefault="007F2C7D" w:rsidP="007F2C7D">
      <w:pPr>
        <w:ind w:right="270"/>
        <w:rPr>
          <w:bCs/>
        </w:rPr>
      </w:pPr>
      <w:r w:rsidRPr="007F2C7D">
        <w:rPr>
          <w:b/>
        </w:rPr>
        <w:t>WHEREAS</w:t>
      </w:r>
      <w:r w:rsidRPr="007F2C7D">
        <w:rPr>
          <w:bCs/>
        </w:rPr>
        <w:t xml:space="preserve"> the CSA and the Indian Students Association would like to educate </w:t>
      </w:r>
      <w:proofErr w:type="spellStart"/>
      <w:r w:rsidRPr="007F2C7D">
        <w:rPr>
          <w:bCs/>
        </w:rPr>
        <w:t>UofG</w:t>
      </w:r>
      <w:proofErr w:type="spellEnd"/>
      <w:r w:rsidRPr="007F2C7D">
        <w:rPr>
          <w:bCs/>
        </w:rPr>
        <w:t xml:space="preserve"> students and garner support for protesting farmers; and</w:t>
      </w:r>
    </w:p>
    <w:p w14:paraId="73E50AB7" w14:textId="77777777" w:rsidR="007F2C7D" w:rsidRPr="007F2C7D" w:rsidRDefault="007F2C7D" w:rsidP="007F2C7D">
      <w:pPr>
        <w:ind w:right="270"/>
        <w:rPr>
          <w:bCs/>
        </w:rPr>
      </w:pPr>
    </w:p>
    <w:p w14:paraId="34D9023F" w14:textId="77777777" w:rsidR="007F2C7D" w:rsidRPr="007F2C7D" w:rsidRDefault="007F2C7D" w:rsidP="007F2C7D">
      <w:pPr>
        <w:ind w:right="270"/>
        <w:rPr>
          <w:bCs/>
        </w:rPr>
      </w:pPr>
      <w:r w:rsidRPr="007F2C7D">
        <w:rPr>
          <w:b/>
        </w:rPr>
        <w:t>WHEREAS</w:t>
      </w:r>
      <w:r w:rsidRPr="007F2C7D">
        <w:rPr>
          <w:bCs/>
        </w:rPr>
        <w:t xml:space="preserve"> the CSA and the Indian Students Association have written a joint solidarity statement.</w:t>
      </w:r>
    </w:p>
    <w:p w14:paraId="0437F6CB" w14:textId="77777777" w:rsidR="007F2C7D" w:rsidRPr="007F2C7D" w:rsidRDefault="007F2C7D" w:rsidP="007F2C7D">
      <w:pPr>
        <w:ind w:right="270"/>
        <w:rPr>
          <w:bCs/>
        </w:rPr>
      </w:pPr>
    </w:p>
    <w:p w14:paraId="72037D4B" w14:textId="77777777" w:rsidR="007F2C7D" w:rsidRPr="007F2C7D" w:rsidRDefault="007F2C7D" w:rsidP="007F2C7D">
      <w:pPr>
        <w:ind w:right="270"/>
        <w:rPr>
          <w:bCs/>
        </w:rPr>
      </w:pPr>
    </w:p>
    <w:p w14:paraId="0AEAA541" w14:textId="77777777" w:rsidR="007F2C7D" w:rsidRPr="007F2C7D" w:rsidRDefault="007F2C7D" w:rsidP="007F2C7D">
      <w:pPr>
        <w:ind w:right="270"/>
        <w:rPr>
          <w:bCs/>
        </w:rPr>
      </w:pPr>
      <w:r w:rsidRPr="007F2C7D">
        <w:rPr>
          <w:b/>
        </w:rPr>
        <w:t>RESOLVED</w:t>
      </w:r>
      <w:r w:rsidRPr="007F2C7D">
        <w:rPr>
          <w:bCs/>
        </w:rPr>
        <w:t xml:space="preserve"> that the CSA work alongside the Indian Students Association to raise awareness around this issue and to release the following solidarity statement to show our support.</w:t>
      </w:r>
    </w:p>
    <w:p w14:paraId="66D25D97" w14:textId="77777777" w:rsidR="007F2C7D" w:rsidRPr="007F2C7D" w:rsidRDefault="007F2C7D" w:rsidP="007F2C7D">
      <w:pPr>
        <w:ind w:right="270"/>
        <w:rPr>
          <w:bCs/>
        </w:rPr>
      </w:pPr>
    </w:p>
    <w:p w14:paraId="2F5D65CA" w14:textId="77777777" w:rsidR="007F2C7D" w:rsidRPr="007F2C7D" w:rsidRDefault="007F2C7D" w:rsidP="007F2C7D">
      <w:pPr>
        <w:ind w:right="270"/>
        <w:rPr>
          <w:bCs/>
        </w:rPr>
      </w:pPr>
      <w:r w:rsidRPr="007F2C7D">
        <w:rPr>
          <w:b/>
        </w:rPr>
        <w:t>Moved</w:t>
      </w:r>
      <w:r w:rsidRPr="007F2C7D">
        <w:rPr>
          <w:bCs/>
        </w:rPr>
        <w:t xml:space="preserve">: </w:t>
      </w:r>
    </w:p>
    <w:p w14:paraId="2D16BA7E" w14:textId="77777777" w:rsidR="007F2C7D" w:rsidRPr="007F2C7D" w:rsidRDefault="007F2C7D" w:rsidP="007F2C7D">
      <w:pPr>
        <w:ind w:right="270"/>
        <w:rPr>
          <w:bCs/>
        </w:rPr>
      </w:pPr>
      <w:r w:rsidRPr="007F2C7D">
        <w:rPr>
          <w:b/>
        </w:rPr>
        <w:t>Seconded</w:t>
      </w:r>
      <w:r w:rsidRPr="007F2C7D">
        <w:rPr>
          <w:bCs/>
        </w:rPr>
        <w:t xml:space="preserve">: </w:t>
      </w:r>
    </w:p>
    <w:p w14:paraId="5BFD51E2" w14:textId="77777777" w:rsidR="007F2C7D" w:rsidRPr="007F2C7D" w:rsidRDefault="007F2C7D" w:rsidP="007F2C7D">
      <w:pPr>
        <w:ind w:right="270"/>
        <w:rPr>
          <w:bCs/>
        </w:rPr>
      </w:pPr>
    </w:p>
    <w:p w14:paraId="5CA343E0" w14:textId="5DD69516" w:rsidR="007F2C7D" w:rsidRPr="007F2C7D" w:rsidRDefault="007F2C7D">
      <w:pPr>
        <w:rPr>
          <w:b/>
          <w:bCs/>
        </w:rPr>
      </w:pPr>
      <w:r w:rsidRPr="007F2C7D">
        <w:rPr>
          <w:b/>
          <w:bCs/>
        </w:rPr>
        <w:br w:type="page"/>
      </w:r>
    </w:p>
    <w:p w14:paraId="117D36FD" w14:textId="77777777" w:rsidR="007F2C7D" w:rsidRPr="007F2C7D" w:rsidRDefault="007F2C7D" w:rsidP="007F2C7D">
      <w:pPr>
        <w:ind w:right="-90"/>
        <w:contextualSpacing/>
        <w:jc w:val="center"/>
        <w:rPr>
          <w:b/>
          <w:bCs/>
        </w:rPr>
      </w:pPr>
      <w:r w:rsidRPr="007F2C7D">
        <w:rPr>
          <w:b/>
          <w:bCs/>
        </w:rPr>
        <w:lastRenderedPageBreak/>
        <w:t>1.11.5</w:t>
      </w:r>
    </w:p>
    <w:p w14:paraId="4DD0FFFC" w14:textId="50DB8B56" w:rsidR="007F2C7D" w:rsidRPr="007F2C7D" w:rsidRDefault="007F2C7D" w:rsidP="007F2C7D">
      <w:pPr>
        <w:ind w:right="-90"/>
        <w:contextualSpacing/>
        <w:jc w:val="center"/>
        <w:rPr>
          <w:b/>
          <w:bCs/>
        </w:rPr>
      </w:pPr>
      <w:r w:rsidRPr="007F2C7D">
        <w:rPr>
          <w:b/>
          <w:bCs/>
        </w:rPr>
        <w:t>Israeli-Palestinian Statement</w:t>
      </w:r>
    </w:p>
    <w:p w14:paraId="4A05711B" w14:textId="77777777" w:rsidR="007F2C7D" w:rsidRPr="007F2C7D" w:rsidRDefault="007F2C7D" w:rsidP="007F2C7D">
      <w:pPr>
        <w:rPr>
          <w:b/>
          <w:bCs/>
        </w:rPr>
      </w:pPr>
    </w:p>
    <w:p w14:paraId="6B464A70" w14:textId="4DFBA568" w:rsidR="007F2C7D" w:rsidRPr="007F2C7D" w:rsidRDefault="007F2C7D" w:rsidP="007F2C7D">
      <w:r w:rsidRPr="007F2C7D">
        <w:rPr>
          <w:b/>
          <w:bCs/>
        </w:rPr>
        <w:t>WHEREAS</w:t>
      </w:r>
      <w:r w:rsidRPr="007F2C7D">
        <w:t xml:space="preserve"> the CSA condemns the violence occurring in Palestine and Israel, recognizing that innocent civilians are being attacked, specifically as the most vulnerable and oppressed on the ground are at highest risk of </w:t>
      </w:r>
      <w:proofErr w:type="gramStart"/>
      <w:r w:rsidRPr="007F2C7D">
        <w:t>suffering;</w:t>
      </w:r>
      <w:proofErr w:type="gramEnd"/>
    </w:p>
    <w:p w14:paraId="02A29132" w14:textId="77777777" w:rsidR="007F2C7D" w:rsidRPr="007F2C7D" w:rsidRDefault="007F2C7D" w:rsidP="007F2C7D">
      <w:pPr>
        <w:ind w:left="567"/>
      </w:pPr>
    </w:p>
    <w:p w14:paraId="31A8CADC" w14:textId="77777777" w:rsidR="007F2C7D" w:rsidRPr="007F2C7D" w:rsidRDefault="007F2C7D" w:rsidP="007F2C7D">
      <w:r w:rsidRPr="007F2C7D">
        <w:rPr>
          <w:b/>
          <w:bCs/>
        </w:rPr>
        <w:t>WHEREAS</w:t>
      </w:r>
      <w:r w:rsidRPr="007F2C7D">
        <w:t xml:space="preserve"> the CSA is an organization that is committed to an anti-oppressive mandate and constantly strives to amplify marginalized </w:t>
      </w:r>
      <w:proofErr w:type="gramStart"/>
      <w:r w:rsidRPr="007F2C7D">
        <w:t>voices;</w:t>
      </w:r>
      <w:proofErr w:type="gramEnd"/>
    </w:p>
    <w:p w14:paraId="337B2D65" w14:textId="77777777" w:rsidR="007F2C7D" w:rsidRPr="007F2C7D" w:rsidRDefault="007F2C7D" w:rsidP="007F2C7D">
      <w:pPr>
        <w:ind w:left="567"/>
      </w:pPr>
    </w:p>
    <w:p w14:paraId="17895383" w14:textId="77777777" w:rsidR="007F2C7D" w:rsidRPr="007F2C7D" w:rsidRDefault="007F2C7D" w:rsidP="007F2C7D">
      <w:r w:rsidRPr="007F2C7D">
        <w:rPr>
          <w:b/>
          <w:bCs/>
        </w:rPr>
        <w:t>WHEREAS</w:t>
      </w:r>
      <w:r w:rsidRPr="007F2C7D">
        <w:t xml:space="preserve"> the CSA stands in Solidarity with civilians against military </w:t>
      </w:r>
      <w:proofErr w:type="gramStart"/>
      <w:r w:rsidRPr="007F2C7D">
        <w:t>violence;</w:t>
      </w:r>
      <w:proofErr w:type="gramEnd"/>
    </w:p>
    <w:p w14:paraId="0A557793" w14:textId="77777777" w:rsidR="007F2C7D" w:rsidRPr="007F2C7D" w:rsidRDefault="007F2C7D" w:rsidP="007F2C7D">
      <w:pPr>
        <w:ind w:left="567"/>
      </w:pPr>
    </w:p>
    <w:p w14:paraId="0BD8F19C" w14:textId="77777777" w:rsidR="007F2C7D" w:rsidRPr="007F2C7D" w:rsidRDefault="007F2C7D" w:rsidP="007F2C7D">
      <w:r w:rsidRPr="007F2C7D">
        <w:rPr>
          <w:b/>
          <w:bCs/>
        </w:rPr>
        <w:t>WHEREAS</w:t>
      </w:r>
      <w:r w:rsidRPr="007F2C7D">
        <w:t xml:space="preserve"> the CSA condemns all forms of hate speech, islamophobia, and anti-Semitism regarding this Israeli-Palestinian issue and advocates for the safety, representation, and inclusion of all </w:t>
      </w:r>
      <w:proofErr w:type="gramStart"/>
      <w:r w:rsidRPr="007F2C7D">
        <w:t>students;</w:t>
      </w:r>
      <w:proofErr w:type="gramEnd"/>
    </w:p>
    <w:p w14:paraId="1CB9B1C9" w14:textId="77777777" w:rsidR="007F2C7D" w:rsidRPr="007F2C7D" w:rsidRDefault="007F2C7D" w:rsidP="007F2C7D">
      <w:pPr>
        <w:ind w:left="567"/>
      </w:pPr>
    </w:p>
    <w:p w14:paraId="1AE623C5" w14:textId="77777777" w:rsidR="007F2C7D" w:rsidRPr="007F2C7D" w:rsidRDefault="007F2C7D" w:rsidP="007F2C7D">
      <w:r w:rsidRPr="007F2C7D">
        <w:rPr>
          <w:b/>
          <w:bCs/>
        </w:rPr>
        <w:t>WHEREAS</w:t>
      </w:r>
      <w:r w:rsidRPr="007F2C7D">
        <w:t xml:space="preserve"> the CSA supports an immediate de-escalation of the Israeli-Palestinian </w:t>
      </w:r>
      <w:proofErr w:type="gramStart"/>
      <w:r w:rsidRPr="007F2C7D">
        <w:t>violence;</w:t>
      </w:r>
      <w:proofErr w:type="gramEnd"/>
    </w:p>
    <w:p w14:paraId="09F6F571" w14:textId="77777777" w:rsidR="007F2C7D" w:rsidRPr="007F2C7D" w:rsidRDefault="007F2C7D" w:rsidP="007F2C7D">
      <w:pPr>
        <w:ind w:left="567"/>
      </w:pPr>
    </w:p>
    <w:p w14:paraId="62329E5B" w14:textId="77777777" w:rsidR="007F2C7D" w:rsidRPr="007F2C7D" w:rsidRDefault="007F2C7D" w:rsidP="007F2C7D">
      <w:r w:rsidRPr="007F2C7D">
        <w:rPr>
          <w:b/>
          <w:bCs/>
        </w:rPr>
        <w:t>WHEREAS</w:t>
      </w:r>
      <w:r w:rsidRPr="007F2C7D">
        <w:t xml:space="preserve"> the CSA recognizes the complexity and emotion behind the issue and encourage members to support resolution and de-escalation of the Israeli-Palestinian violence; and</w:t>
      </w:r>
    </w:p>
    <w:p w14:paraId="4AF1ECA3" w14:textId="77777777" w:rsidR="007F2C7D" w:rsidRPr="007F2C7D" w:rsidRDefault="007F2C7D" w:rsidP="007F2C7D">
      <w:pPr>
        <w:ind w:left="567"/>
      </w:pPr>
    </w:p>
    <w:p w14:paraId="3E10126A" w14:textId="77777777" w:rsidR="007F2C7D" w:rsidRPr="007F2C7D" w:rsidRDefault="007F2C7D" w:rsidP="007F2C7D">
      <w:r w:rsidRPr="007F2C7D">
        <w:rPr>
          <w:b/>
          <w:bCs/>
        </w:rPr>
        <w:t>WHEREAS</w:t>
      </w:r>
      <w:r w:rsidRPr="007F2C7D">
        <w:t xml:space="preserve"> Appendix A: Section 14.5.6 states that "To research and coordinate campaigns which may include antipoverty, anti-corporate, anti-privatization, anti-war, pro-labour, pro democracy, post-secondary funding and support, international students, mature students and students with dependents, poverty, health care, employment, labour, human rights, immigration, criminal law, and economic policy, public funding or social programs.”</w:t>
      </w:r>
    </w:p>
    <w:p w14:paraId="099F4740" w14:textId="77777777" w:rsidR="007F2C7D" w:rsidRPr="007F2C7D" w:rsidRDefault="007F2C7D" w:rsidP="007F2C7D"/>
    <w:p w14:paraId="3E7D1474" w14:textId="77777777" w:rsidR="007F2C7D" w:rsidRPr="007F2C7D" w:rsidRDefault="007F2C7D" w:rsidP="007F2C7D">
      <w:r w:rsidRPr="007F2C7D">
        <w:rPr>
          <w:b/>
          <w:bCs/>
        </w:rPr>
        <w:t>RESOLVED</w:t>
      </w:r>
      <w:r w:rsidRPr="007F2C7D">
        <w:t xml:space="preserve"> that the CSA respond and work alongside impacted CSA members and student organizations to develop a direct action plan on campus, which may include a solidarity statement and options will be presented at a future board meeting.</w:t>
      </w:r>
    </w:p>
    <w:p w14:paraId="5F867470" w14:textId="77777777" w:rsidR="007F2C7D" w:rsidRPr="007F2C7D" w:rsidRDefault="007F2C7D" w:rsidP="007F2C7D">
      <w:pPr>
        <w:ind w:left="567"/>
      </w:pPr>
    </w:p>
    <w:p w14:paraId="442DE5C6" w14:textId="44BC307A" w:rsidR="007F2C7D" w:rsidRPr="007F2C7D" w:rsidRDefault="007F2C7D" w:rsidP="007F2C7D">
      <w:r w:rsidRPr="007F2C7D">
        <w:rPr>
          <w:b/>
          <w:bCs/>
        </w:rPr>
        <w:t xml:space="preserve">Moved: </w:t>
      </w:r>
      <w:r w:rsidRPr="007F2C7D">
        <w:rPr>
          <w:b/>
          <w:bCs/>
        </w:rPr>
        <w:br/>
        <w:t xml:space="preserve">Seconded: </w:t>
      </w:r>
    </w:p>
    <w:p w14:paraId="0C2262B5" w14:textId="77777777" w:rsidR="00F335AA" w:rsidRPr="007F2C7D" w:rsidRDefault="00F335AA" w:rsidP="00837E0D">
      <w:pPr>
        <w:rPr>
          <w:b/>
          <w:bCs/>
        </w:rPr>
      </w:pPr>
    </w:p>
    <w:sectPr w:rsidR="00F335AA" w:rsidRPr="007F2C7D" w:rsidSect="00F456EC">
      <w:headerReference w:type="default" r:id="rId13"/>
      <w:footerReference w:type="default" r:id="rId14"/>
      <w:pgSz w:w="12240" w:h="15840"/>
      <w:pgMar w:top="234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92D6" w14:textId="77777777" w:rsidR="009E634B" w:rsidRDefault="009E634B" w:rsidP="00752FAA">
      <w:r>
        <w:separator/>
      </w:r>
    </w:p>
  </w:endnote>
  <w:endnote w:type="continuationSeparator" w:id="0">
    <w:p w14:paraId="232AE15F" w14:textId="77777777" w:rsidR="009E634B" w:rsidRDefault="009E634B" w:rsidP="0075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0E4F436" w14:paraId="07B58489" w14:textId="77777777" w:rsidTr="70E4F436">
      <w:tc>
        <w:tcPr>
          <w:tcW w:w="3120" w:type="dxa"/>
        </w:tcPr>
        <w:p w14:paraId="422A153F" w14:textId="689C5E5A" w:rsidR="70E4F436" w:rsidRDefault="70E4F436" w:rsidP="70E4F436">
          <w:pPr>
            <w:pStyle w:val="Header"/>
            <w:ind w:left="-115"/>
          </w:pPr>
        </w:p>
      </w:tc>
      <w:tc>
        <w:tcPr>
          <w:tcW w:w="3120" w:type="dxa"/>
        </w:tcPr>
        <w:p w14:paraId="7ACD0C57" w14:textId="63483E40" w:rsidR="70E4F436" w:rsidRDefault="70E4F436" w:rsidP="70E4F436">
          <w:pPr>
            <w:pStyle w:val="Header"/>
            <w:jc w:val="center"/>
          </w:pPr>
        </w:p>
      </w:tc>
      <w:tc>
        <w:tcPr>
          <w:tcW w:w="3120" w:type="dxa"/>
        </w:tcPr>
        <w:p w14:paraId="13BACB8D" w14:textId="53AC39EE" w:rsidR="70E4F436" w:rsidRDefault="70E4F436" w:rsidP="70E4F436">
          <w:pPr>
            <w:pStyle w:val="Header"/>
            <w:ind w:right="-115"/>
            <w:jc w:val="right"/>
          </w:pPr>
        </w:p>
      </w:tc>
    </w:tr>
  </w:tbl>
  <w:p w14:paraId="04BFB323" w14:textId="0714D58C" w:rsidR="70E4F436" w:rsidRDefault="70E4F436" w:rsidP="70E4F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1633" w14:textId="77777777" w:rsidR="009E634B" w:rsidRDefault="009E634B" w:rsidP="00752FAA">
      <w:r>
        <w:separator/>
      </w:r>
    </w:p>
  </w:footnote>
  <w:footnote w:type="continuationSeparator" w:id="0">
    <w:p w14:paraId="25D47543" w14:textId="77777777" w:rsidR="009E634B" w:rsidRDefault="009E634B" w:rsidP="00752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A0A8" w14:textId="48DBEBFF" w:rsidR="00314A73" w:rsidRPr="00837E0D" w:rsidRDefault="00C67F83" w:rsidP="00F456EC">
    <w:pPr>
      <w:pStyle w:val="Header"/>
      <w:pBdr>
        <w:bottom w:val="single" w:sz="8" w:space="3" w:color="auto"/>
      </w:pBdr>
      <w:tabs>
        <w:tab w:val="clear" w:pos="4320"/>
        <w:tab w:val="clear" w:pos="8640"/>
        <w:tab w:val="left" w:pos="3440"/>
      </w:tabs>
      <w:spacing w:before="240" w:after="60"/>
      <w:rPr>
        <w:b/>
        <w:sz w:val="28"/>
        <w:szCs w:val="28"/>
      </w:rPr>
    </w:pPr>
    <w:r w:rsidRPr="00837E0D">
      <w:rPr>
        <w:b/>
        <w:noProof/>
        <w:sz w:val="28"/>
        <w:szCs w:val="28"/>
      </w:rPr>
      <w:drawing>
        <wp:anchor distT="0" distB="0" distL="114300" distR="114300" simplePos="0" relativeHeight="251658240" behindDoc="0" locked="0" layoutInCell="1" allowOverlap="1" wp14:anchorId="6AF54B79" wp14:editId="3FCC1005">
          <wp:simplePos x="0" y="0"/>
          <wp:positionH relativeFrom="margin">
            <wp:posOffset>3695700</wp:posOffset>
          </wp:positionH>
          <wp:positionV relativeFrom="paragraph">
            <wp:posOffset>2804</wp:posOffset>
          </wp:positionV>
          <wp:extent cx="2235835" cy="775335"/>
          <wp:effectExtent l="0" t="0" r="0" b="5715"/>
          <wp:wrapNone/>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5835" cy="775335"/>
                  </a:xfrm>
                  <a:prstGeom prst="rect">
                    <a:avLst/>
                  </a:prstGeom>
                </pic:spPr>
              </pic:pic>
            </a:graphicData>
          </a:graphic>
          <wp14:sizeRelH relativeFrom="page">
            <wp14:pctWidth>0</wp14:pctWidth>
          </wp14:sizeRelH>
          <wp14:sizeRelV relativeFrom="page">
            <wp14:pctHeight>0</wp14:pctHeight>
          </wp14:sizeRelV>
        </wp:anchor>
      </w:drawing>
    </w:r>
    <w:r w:rsidR="007F2C7D">
      <w:rPr>
        <w:b/>
        <w:bCs/>
        <w:sz w:val="28"/>
        <w:szCs w:val="28"/>
      </w:rPr>
      <w:t xml:space="preserve">Example </w:t>
    </w:r>
    <w:r w:rsidR="70E4F436" w:rsidRPr="00837E0D">
      <w:rPr>
        <w:b/>
        <w:bCs/>
        <w:sz w:val="28"/>
        <w:szCs w:val="28"/>
      </w:rPr>
      <w:t>Motion</w:t>
    </w:r>
    <w:r w:rsidR="007F2C7D">
      <w:rPr>
        <w:b/>
        <w:bCs/>
        <w:sz w:val="28"/>
        <w:szCs w:val="28"/>
      </w:rPr>
      <w:t>s</w:t>
    </w:r>
    <w:r w:rsidR="006E4C8E">
      <w:rPr>
        <w:b/>
        <w:bCs/>
        <w:sz w:val="28"/>
        <w:szCs w:val="28"/>
      </w:rPr>
      <w:t xml:space="preserve"> &amp; Motion Template</w:t>
    </w:r>
  </w:p>
  <w:p w14:paraId="34B99CA9" w14:textId="3605B9C8" w:rsidR="00111DDE" w:rsidRPr="00837E0D" w:rsidRDefault="00314A73" w:rsidP="00F456EC">
    <w:pPr>
      <w:pStyle w:val="Header"/>
      <w:pBdr>
        <w:bottom w:val="single" w:sz="8" w:space="3" w:color="auto"/>
      </w:pBdr>
      <w:spacing w:before="60" w:after="60"/>
    </w:pPr>
    <w:r w:rsidRPr="00837E0D">
      <w:t>Board of Directors Meeting</w:t>
    </w:r>
    <w:r w:rsidR="0068623E" w:rsidRPr="00837E0D">
      <w:t xml:space="preserve"> # </w:t>
    </w:r>
    <w:r w:rsidR="007F2C7D">
      <w:t>XX</w:t>
    </w:r>
  </w:p>
  <w:p w14:paraId="76BFF577" w14:textId="135E9ED1" w:rsidR="00314A73" w:rsidRPr="00837E0D" w:rsidRDefault="007F2C7D" w:rsidP="00F456EC">
    <w:pPr>
      <w:pStyle w:val="Header"/>
      <w:pBdr>
        <w:bottom w:val="single" w:sz="8" w:space="3" w:color="auto"/>
      </w:pBdr>
      <w:spacing w:before="60" w:after="60"/>
      <w:rPr>
        <w:sz w:val="16"/>
        <w:szCs w:val="16"/>
      </w:rPr>
    </w:pPr>
    <w:r>
      <w:t>Month</w:t>
    </w:r>
    <w:r w:rsidR="00DC129D" w:rsidRPr="00837E0D">
      <w:t xml:space="preserve"> </w:t>
    </w:r>
    <w:r>
      <w:t>XX</w:t>
    </w:r>
    <w:r w:rsidR="00746B4A" w:rsidRPr="00837E0D">
      <w:t>, 2021</w:t>
    </w:r>
    <w:r w:rsidR="00322AA4" w:rsidRPr="00837E0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B50E354"/>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829AD720"/>
    <w:lvl w:ilvl="0">
      <w:start w:val="1"/>
      <w:numFmt w:val="decimal"/>
      <w:lvlText w:val="%1."/>
      <w:lvlJc w:val="left"/>
      <w:pPr>
        <w:tabs>
          <w:tab w:val="num" w:pos="1080"/>
        </w:tabs>
        <w:ind w:left="1080" w:hanging="360"/>
      </w:pPr>
    </w:lvl>
  </w:abstractNum>
  <w:abstractNum w:abstractNumId="2" w15:restartNumberingAfterBreak="0">
    <w:nsid w:val="FFFFFF81"/>
    <w:multiLevelType w:val="singleLevel"/>
    <w:tmpl w:val="8034AB3A"/>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07422613"/>
    <w:multiLevelType w:val="hybridMultilevel"/>
    <w:tmpl w:val="D4626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95041E"/>
    <w:multiLevelType w:val="multilevel"/>
    <w:tmpl w:val="2D9C4012"/>
    <w:lvl w:ilvl="0">
      <w:start w:val="1"/>
      <w:numFmt w:val="decimal"/>
      <w:lvlText w:val="2.%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6.%2.%3"/>
      <w:lvlJc w:val="left"/>
      <w:pPr>
        <w:ind w:left="1224" w:hanging="504"/>
      </w:pPr>
      <w:rPr>
        <w:rFonts w:hint="default"/>
        <w:b w:val="0"/>
      </w:rPr>
    </w:lvl>
    <w:lvl w:ilvl="3">
      <w:start w:val="1"/>
      <w:numFmt w:val="decimal"/>
      <w:lvlText w:val="10.%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AF14C0"/>
    <w:multiLevelType w:val="hybridMultilevel"/>
    <w:tmpl w:val="85488C48"/>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6" w15:restartNumberingAfterBreak="0">
    <w:nsid w:val="0E115CF6"/>
    <w:multiLevelType w:val="hybridMultilevel"/>
    <w:tmpl w:val="07B8942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C100EE"/>
    <w:multiLevelType w:val="hybridMultilevel"/>
    <w:tmpl w:val="901CF9B0"/>
    <w:lvl w:ilvl="0" w:tplc="BCD25A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1B919D0"/>
    <w:multiLevelType w:val="hybridMultilevel"/>
    <w:tmpl w:val="A302F9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EA34C8"/>
    <w:multiLevelType w:val="hybridMultilevel"/>
    <w:tmpl w:val="D3E0D346"/>
    <w:lvl w:ilvl="0" w:tplc="C8BA465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48B1D2A"/>
    <w:multiLevelType w:val="multilevel"/>
    <w:tmpl w:val="3D94D15A"/>
    <w:lvl w:ilvl="0">
      <w:start w:val="1"/>
      <w:numFmt w:val="decimal"/>
      <w:lvlText w:val="2.%1"/>
      <w:lvlJc w:val="left"/>
      <w:pPr>
        <w:ind w:left="360" w:hanging="360"/>
      </w:pPr>
      <w:rPr>
        <w:rFonts w:hint="default"/>
      </w:rPr>
    </w:lvl>
    <w:lvl w:ilvl="1">
      <w:start w:val="1"/>
      <w:numFmt w:val="decimal"/>
      <w:lvlText w:val="12.%2"/>
      <w:lvlJc w:val="left"/>
      <w:pPr>
        <w:ind w:left="792" w:hanging="432"/>
      </w:pPr>
      <w:rPr>
        <w:rFonts w:hint="default"/>
        <w:b/>
      </w:rPr>
    </w:lvl>
    <w:lvl w:ilvl="2">
      <w:start w:val="1"/>
      <w:numFmt w:val="decimal"/>
      <w:lvlText w:val="12.%2.%3"/>
      <w:lvlJc w:val="left"/>
      <w:pPr>
        <w:ind w:left="1224" w:hanging="504"/>
      </w:pPr>
      <w:rPr>
        <w:rFonts w:hint="default"/>
        <w:b w:val="0"/>
      </w:rPr>
    </w:lvl>
    <w:lvl w:ilvl="3">
      <w:start w:val="1"/>
      <w:numFmt w:val="decimal"/>
      <w:lvlText w:val="10.%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E522CF"/>
    <w:multiLevelType w:val="multilevel"/>
    <w:tmpl w:val="D63EA3D4"/>
    <w:lvl w:ilvl="0">
      <w:start w:val="1"/>
      <w:numFmt w:val="decimal"/>
      <w:lvlText w:val="2.%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2.%3"/>
      <w:lvlJc w:val="left"/>
      <w:pPr>
        <w:ind w:left="1224" w:hanging="504"/>
      </w:pPr>
      <w:rPr>
        <w:rFonts w:hint="default"/>
        <w:b w:val="0"/>
      </w:rPr>
    </w:lvl>
    <w:lvl w:ilvl="3">
      <w:start w:val="1"/>
      <w:numFmt w:val="decimal"/>
      <w:lvlText w:val="10.%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A3701F"/>
    <w:multiLevelType w:val="hybridMultilevel"/>
    <w:tmpl w:val="57F26FC6"/>
    <w:lvl w:ilvl="0" w:tplc="10090001">
      <w:start w:val="1"/>
      <w:numFmt w:val="bullet"/>
      <w:lvlText w:val=""/>
      <w:lvlJc w:val="left"/>
      <w:pPr>
        <w:ind w:left="9360" w:hanging="360"/>
      </w:pPr>
      <w:rPr>
        <w:rFonts w:ascii="Symbol" w:hAnsi="Symbol" w:hint="default"/>
      </w:rPr>
    </w:lvl>
    <w:lvl w:ilvl="1" w:tplc="10090003" w:tentative="1">
      <w:start w:val="1"/>
      <w:numFmt w:val="bullet"/>
      <w:lvlText w:val="o"/>
      <w:lvlJc w:val="left"/>
      <w:pPr>
        <w:ind w:left="10080" w:hanging="360"/>
      </w:pPr>
      <w:rPr>
        <w:rFonts w:ascii="Courier New" w:hAnsi="Courier New" w:cs="Courier New" w:hint="default"/>
      </w:rPr>
    </w:lvl>
    <w:lvl w:ilvl="2" w:tplc="10090005" w:tentative="1">
      <w:start w:val="1"/>
      <w:numFmt w:val="bullet"/>
      <w:lvlText w:val=""/>
      <w:lvlJc w:val="left"/>
      <w:pPr>
        <w:ind w:left="10800" w:hanging="360"/>
      </w:pPr>
      <w:rPr>
        <w:rFonts w:ascii="Wingdings" w:hAnsi="Wingdings" w:hint="default"/>
      </w:rPr>
    </w:lvl>
    <w:lvl w:ilvl="3" w:tplc="10090001" w:tentative="1">
      <w:start w:val="1"/>
      <w:numFmt w:val="bullet"/>
      <w:lvlText w:val=""/>
      <w:lvlJc w:val="left"/>
      <w:pPr>
        <w:ind w:left="11520" w:hanging="360"/>
      </w:pPr>
      <w:rPr>
        <w:rFonts w:ascii="Symbol" w:hAnsi="Symbol" w:hint="default"/>
      </w:rPr>
    </w:lvl>
    <w:lvl w:ilvl="4" w:tplc="10090003" w:tentative="1">
      <w:start w:val="1"/>
      <w:numFmt w:val="bullet"/>
      <w:lvlText w:val="o"/>
      <w:lvlJc w:val="left"/>
      <w:pPr>
        <w:ind w:left="12240" w:hanging="360"/>
      </w:pPr>
      <w:rPr>
        <w:rFonts w:ascii="Courier New" w:hAnsi="Courier New" w:cs="Courier New" w:hint="default"/>
      </w:rPr>
    </w:lvl>
    <w:lvl w:ilvl="5" w:tplc="10090005" w:tentative="1">
      <w:start w:val="1"/>
      <w:numFmt w:val="bullet"/>
      <w:lvlText w:val=""/>
      <w:lvlJc w:val="left"/>
      <w:pPr>
        <w:ind w:left="12960" w:hanging="360"/>
      </w:pPr>
      <w:rPr>
        <w:rFonts w:ascii="Wingdings" w:hAnsi="Wingdings" w:hint="default"/>
      </w:rPr>
    </w:lvl>
    <w:lvl w:ilvl="6" w:tplc="10090001" w:tentative="1">
      <w:start w:val="1"/>
      <w:numFmt w:val="bullet"/>
      <w:lvlText w:val=""/>
      <w:lvlJc w:val="left"/>
      <w:pPr>
        <w:ind w:left="13680" w:hanging="360"/>
      </w:pPr>
      <w:rPr>
        <w:rFonts w:ascii="Symbol" w:hAnsi="Symbol" w:hint="default"/>
      </w:rPr>
    </w:lvl>
    <w:lvl w:ilvl="7" w:tplc="10090003" w:tentative="1">
      <w:start w:val="1"/>
      <w:numFmt w:val="bullet"/>
      <w:lvlText w:val="o"/>
      <w:lvlJc w:val="left"/>
      <w:pPr>
        <w:ind w:left="14400" w:hanging="360"/>
      </w:pPr>
      <w:rPr>
        <w:rFonts w:ascii="Courier New" w:hAnsi="Courier New" w:cs="Courier New" w:hint="default"/>
      </w:rPr>
    </w:lvl>
    <w:lvl w:ilvl="8" w:tplc="10090005" w:tentative="1">
      <w:start w:val="1"/>
      <w:numFmt w:val="bullet"/>
      <w:lvlText w:val=""/>
      <w:lvlJc w:val="left"/>
      <w:pPr>
        <w:ind w:left="15120" w:hanging="360"/>
      </w:pPr>
      <w:rPr>
        <w:rFonts w:ascii="Wingdings" w:hAnsi="Wingdings" w:hint="default"/>
      </w:rPr>
    </w:lvl>
  </w:abstractNum>
  <w:abstractNum w:abstractNumId="13" w15:restartNumberingAfterBreak="0">
    <w:nsid w:val="2BAE7FCE"/>
    <w:multiLevelType w:val="multilevel"/>
    <w:tmpl w:val="0409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56059C"/>
    <w:multiLevelType w:val="multilevel"/>
    <w:tmpl w:val="25ACBBC0"/>
    <w:lvl w:ilvl="0">
      <w:start w:val="1"/>
      <w:numFmt w:val="decimal"/>
      <w:lvlText w:val="2.%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2.%3"/>
      <w:lvlJc w:val="left"/>
      <w:pPr>
        <w:ind w:left="1224" w:hanging="504"/>
      </w:pPr>
      <w:rPr>
        <w:rFonts w:hint="default"/>
        <w:b w:val="0"/>
      </w:rPr>
    </w:lvl>
    <w:lvl w:ilvl="3">
      <w:start w:val="1"/>
      <w:numFmt w:val="decimal"/>
      <w:lvlText w:val="10.%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412AEA"/>
    <w:multiLevelType w:val="hybridMultilevel"/>
    <w:tmpl w:val="05BAFC0C"/>
    <w:lvl w:ilvl="0" w:tplc="0CCC6A0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FFC091F"/>
    <w:multiLevelType w:val="hybridMultilevel"/>
    <w:tmpl w:val="36F0EBA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320539FD"/>
    <w:multiLevelType w:val="hybridMultilevel"/>
    <w:tmpl w:val="B59CC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BC30C5"/>
    <w:multiLevelType w:val="multilevel"/>
    <w:tmpl w:val="6B449878"/>
    <w:lvl w:ilvl="0">
      <w:start w:val="1"/>
      <w:numFmt w:val="decimal"/>
      <w:lvlText w:val="2.%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2.%3"/>
      <w:lvlJc w:val="left"/>
      <w:pPr>
        <w:ind w:left="1224" w:hanging="504"/>
      </w:pPr>
      <w:rPr>
        <w:rFonts w:hint="default"/>
        <w:b w:val="0"/>
      </w:rPr>
    </w:lvl>
    <w:lvl w:ilvl="3">
      <w:start w:val="1"/>
      <w:numFmt w:val="decimal"/>
      <w:lvlText w:val="10.%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1E0DE2"/>
    <w:multiLevelType w:val="hybridMultilevel"/>
    <w:tmpl w:val="A5B8278E"/>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20" w15:restartNumberingAfterBreak="0">
    <w:nsid w:val="4BEF51E1"/>
    <w:multiLevelType w:val="hybridMultilevel"/>
    <w:tmpl w:val="03D42856"/>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1" w15:restartNumberingAfterBreak="0">
    <w:nsid w:val="5BAE5BF9"/>
    <w:multiLevelType w:val="hybridMultilevel"/>
    <w:tmpl w:val="D2A238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2617039"/>
    <w:multiLevelType w:val="multilevel"/>
    <w:tmpl w:val="CC36DDF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885D50"/>
    <w:multiLevelType w:val="hybridMultilevel"/>
    <w:tmpl w:val="3B2684D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7234EDF"/>
    <w:multiLevelType w:val="hybridMultilevel"/>
    <w:tmpl w:val="2B56E5AE"/>
    <w:lvl w:ilvl="0" w:tplc="04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15:restartNumberingAfterBreak="0">
    <w:nsid w:val="7B4839C5"/>
    <w:multiLevelType w:val="hybridMultilevel"/>
    <w:tmpl w:val="B83A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574C6"/>
    <w:multiLevelType w:val="hybridMultilevel"/>
    <w:tmpl w:val="37BEE764"/>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3"/>
  </w:num>
  <w:num w:numId="3">
    <w:abstractNumId w:val="13"/>
  </w:num>
  <w:num w:numId="4">
    <w:abstractNumId w:val="4"/>
  </w:num>
  <w:num w:numId="5">
    <w:abstractNumId w:val="10"/>
  </w:num>
  <w:num w:numId="6">
    <w:abstractNumId w:val="18"/>
  </w:num>
  <w:num w:numId="7">
    <w:abstractNumId w:val="11"/>
  </w:num>
  <w:num w:numId="8">
    <w:abstractNumId w:val="14"/>
  </w:num>
  <w:num w:numId="9">
    <w:abstractNumId w:val="16"/>
  </w:num>
  <w:num w:numId="10">
    <w:abstractNumId w:val="25"/>
  </w:num>
  <w:num w:numId="11">
    <w:abstractNumId w:val="24"/>
  </w:num>
  <w:num w:numId="12">
    <w:abstractNumId w:val="9"/>
  </w:num>
  <w:num w:numId="13">
    <w:abstractNumId w:val="3"/>
  </w:num>
  <w:num w:numId="14">
    <w:abstractNumId w:val="8"/>
  </w:num>
  <w:num w:numId="15">
    <w:abstractNumId w:val="26"/>
  </w:num>
  <w:num w:numId="16">
    <w:abstractNumId w:val="7"/>
  </w:num>
  <w:num w:numId="17">
    <w:abstractNumId w:val="5"/>
  </w:num>
  <w:num w:numId="18">
    <w:abstractNumId w:val="19"/>
  </w:num>
  <w:num w:numId="19">
    <w:abstractNumId w:val="12"/>
  </w:num>
  <w:num w:numId="20">
    <w:abstractNumId w:val="2"/>
  </w:num>
  <w:num w:numId="21">
    <w:abstractNumId w:val="1"/>
  </w:num>
  <w:num w:numId="22">
    <w:abstractNumId w:val="0"/>
  </w:num>
  <w:num w:numId="23">
    <w:abstractNumId w:val="20"/>
  </w:num>
  <w:num w:numId="24">
    <w:abstractNumId w:val="17"/>
  </w:num>
  <w:num w:numId="25">
    <w:abstractNumId w:val="15"/>
  </w:num>
  <w:num w:numId="26">
    <w:abstractNumId w:val="21"/>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FAA"/>
    <w:rsid w:val="0000026E"/>
    <w:rsid w:val="00003810"/>
    <w:rsid w:val="0000577E"/>
    <w:rsid w:val="00006FC0"/>
    <w:rsid w:val="00010B94"/>
    <w:rsid w:val="000208B5"/>
    <w:rsid w:val="00022495"/>
    <w:rsid w:val="0002270A"/>
    <w:rsid w:val="00022BE7"/>
    <w:rsid w:val="000348D0"/>
    <w:rsid w:val="00036578"/>
    <w:rsid w:val="00037905"/>
    <w:rsid w:val="00037E4A"/>
    <w:rsid w:val="00043B70"/>
    <w:rsid w:val="00044FDC"/>
    <w:rsid w:val="00057CD8"/>
    <w:rsid w:val="0006031E"/>
    <w:rsid w:val="00060A58"/>
    <w:rsid w:val="00062FF7"/>
    <w:rsid w:val="00066738"/>
    <w:rsid w:val="0007165C"/>
    <w:rsid w:val="00071843"/>
    <w:rsid w:val="000724D0"/>
    <w:rsid w:val="00073482"/>
    <w:rsid w:val="00073DB5"/>
    <w:rsid w:val="0007770A"/>
    <w:rsid w:val="000873DB"/>
    <w:rsid w:val="0008781D"/>
    <w:rsid w:val="000900AE"/>
    <w:rsid w:val="00095152"/>
    <w:rsid w:val="00096FC1"/>
    <w:rsid w:val="000972BC"/>
    <w:rsid w:val="000A4C06"/>
    <w:rsid w:val="000B216F"/>
    <w:rsid w:val="000B5432"/>
    <w:rsid w:val="000B7982"/>
    <w:rsid w:val="000C0308"/>
    <w:rsid w:val="000C3AB7"/>
    <w:rsid w:val="000C5CFC"/>
    <w:rsid w:val="000D04DC"/>
    <w:rsid w:val="000D08E8"/>
    <w:rsid w:val="000D428D"/>
    <w:rsid w:val="000E236F"/>
    <w:rsid w:val="000E2A2D"/>
    <w:rsid w:val="000E3CF6"/>
    <w:rsid w:val="000E694E"/>
    <w:rsid w:val="000F2053"/>
    <w:rsid w:val="000F5018"/>
    <w:rsid w:val="000F5DAD"/>
    <w:rsid w:val="00101BE3"/>
    <w:rsid w:val="00104A91"/>
    <w:rsid w:val="001106C4"/>
    <w:rsid w:val="00111DDE"/>
    <w:rsid w:val="001134AA"/>
    <w:rsid w:val="001135F4"/>
    <w:rsid w:val="0011589D"/>
    <w:rsid w:val="0011595E"/>
    <w:rsid w:val="00117F94"/>
    <w:rsid w:val="00122F04"/>
    <w:rsid w:val="00152055"/>
    <w:rsid w:val="00175967"/>
    <w:rsid w:val="00177F10"/>
    <w:rsid w:val="00182CE0"/>
    <w:rsid w:val="00192D51"/>
    <w:rsid w:val="001936C9"/>
    <w:rsid w:val="00193824"/>
    <w:rsid w:val="001A01D1"/>
    <w:rsid w:val="001A2EA3"/>
    <w:rsid w:val="001A54D0"/>
    <w:rsid w:val="001A6610"/>
    <w:rsid w:val="001B20B3"/>
    <w:rsid w:val="001B4746"/>
    <w:rsid w:val="001C2AE4"/>
    <w:rsid w:val="001C3DF7"/>
    <w:rsid w:val="001C6B97"/>
    <w:rsid w:val="001C72F9"/>
    <w:rsid w:val="001D3D9E"/>
    <w:rsid w:val="001D6410"/>
    <w:rsid w:val="001E328C"/>
    <w:rsid w:val="001E5B90"/>
    <w:rsid w:val="001F2A29"/>
    <w:rsid w:val="001F3499"/>
    <w:rsid w:val="00201167"/>
    <w:rsid w:val="00205FC6"/>
    <w:rsid w:val="00210223"/>
    <w:rsid w:val="002131BB"/>
    <w:rsid w:val="00214BB6"/>
    <w:rsid w:val="002153F9"/>
    <w:rsid w:val="00215B9D"/>
    <w:rsid w:val="002163E3"/>
    <w:rsid w:val="0024111B"/>
    <w:rsid w:val="0024131C"/>
    <w:rsid w:val="00241D93"/>
    <w:rsid w:val="00250948"/>
    <w:rsid w:val="00250F4A"/>
    <w:rsid w:val="00257A50"/>
    <w:rsid w:val="00261578"/>
    <w:rsid w:val="00263D9F"/>
    <w:rsid w:val="00267B66"/>
    <w:rsid w:val="002705B7"/>
    <w:rsid w:val="00274E2F"/>
    <w:rsid w:val="0027559B"/>
    <w:rsid w:val="00276482"/>
    <w:rsid w:val="0027680A"/>
    <w:rsid w:val="00281A73"/>
    <w:rsid w:val="00282700"/>
    <w:rsid w:val="0028479E"/>
    <w:rsid w:val="00294CBA"/>
    <w:rsid w:val="00297B71"/>
    <w:rsid w:val="002A0057"/>
    <w:rsid w:val="002A22AF"/>
    <w:rsid w:val="002A28D3"/>
    <w:rsid w:val="002A5702"/>
    <w:rsid w:val="002A6B0F"/>
    <w:rsid w:val="002B0085"/>
    <w:rsid w:val="002B118D"/>
    <w:rsid w:val="002B3E26"/>
    <w:rsid w:val="002B5016"/>
    <w:rsid w:val="002B64A0"/>
    <w:rsid w:val="002B6A21"/>
    <w:rsid w:val="002B7E7C"/>
    <w:rsid w:val="002C0D64"/>
    <w:rsid w:val="002C40B4"/>
    <w:rsid w:val="002C45AC"/>
    <w:rsid w:val="002C7F37"/>
    <w:rsid w:val="002D5DEA"/>
    <w:rsid w:val="002E00BA"/>
    <w:rsid w:val="002E209D"/>
    <w:rsid w:val="002F4F73"/>
    <w:rsid w:val="002F5A00"/>
    <w:rsid w:val="00300DD7"/>
    <w:rsid w:val="003032FA"/>
    <w:rsid w:val="00312CFA"/>
    <w:rsid w:val="00312D23"/>
    <w:rsid w:val="00314A73"/>
    <w:rsid w:val="00315993"/>
    <w:rsid w:val="00317EEA"/>
    <w:rsid w:val="00322AA4"/>
    <w:rsid w:val="003246FB"/>
    <w:rsid w:val="00330799"/>
    <w:rsid w:val="00333C9B"/>
    <w:rsid w:val="00341A18"/>
    <w:rsid w:val="003442B6"/>
    <w:rsid w:val="0034433D"/>
    <w:rsid w:val="003469C0"/>
    <w:rsid w:val="00346B27"/>
    <w:rsid w:val="00346DC6"/>
    <w:rsid w:val="003479DD"/>
    <w:rsid w:val="003505AC"/>
    <w:rsid w:val="00352A16"/>
    <w:rsid w:val="00354AB8"/>
    <w:rsid w:val="00355288"/>
    <w:rsid w:val="00357CDE"/>
    <w:rsid w:val="00361048"/>
    <w:rsid w:val="00361CC6"/>
    <w:rsid w:val="0036722E"/>
    <w:rsid w:val="003713A8"/>
    <w:rsid w:val="0037257A"/>
    <w:rsid w:val="003757C5"/>
    <w:rsid w:val="0037662A"/>
    <w:rsid w:val="0037732A"/>
    <w:rsid w:val="003863A3"/>
    <w:rsid w:val="00396CB3"/>
    <w:rsid w:val="003A019A"/>
    <w:rsid w:val="003A4B5B"/>
    <w:rsid w:val="003A7BAB"/>
    <w:rsid w:val="003B4D47"/>
    <w:rsid w:val="003C5BA9"/>
    <w:rsid w:val="003D5DDA"/>
    <w:rsid w:val="003D5E23"/>
    <w:rsid w:val="003E144F"/>
    <w:rsid w:val="003E4B6B"/>
    <w:rsid w:val="003F7B3A"/>
    <w:rsid w:val="00402A86"/>
    <w:rsid w:val="004113D4"/>
    <w:rsid w:val="0041385B"/>
    <w:rsid w:val="004160A8"/>
    <w:rsid w:val="00421D8D"/>
    <w:rsid w:val="00431C0A"/>
    <w:rsid w:val="00433FB9"/>
    <w:rsid w:val="0043517F"/>
    <w:rsid w:val="004351D3"/>
    <w:rsid w:val="0044168F"/>
    <w:rsid w:val="0044511D"/>
    <w:rsid w:val="004607F1"/>
    <w:rsid w:val="00461FCC"/>
    <w:rsid w:val="0047053B"/>
    <w:rsid w:val="00471028"/>
    <w:rsid w:val="00487EFC"/>
    <w:rsid w:val="00487F29"/>
    <w:rsid w:val="00495170"/>
    <w:rsid w:val="004954DB"/>
    <w:rsid w:val="00496601"/>
    <w:rsid w:val="00496880"/>
    <w:rsid w:val="004A09AF"/>
    <w:rsid w:val="004A37E6"/>
    <w:rsid w:val="004A5E71"/>
    <w:rsid w:val="004A783D"/>
    <w:rsid w:val="004B4B7F"/>
    <w:rsid w:val="004B6B10"/>
    <w:rsid w:val="004C27EE"/>
    <w:rsid w:val="004C324F"/>
    <w:rsid w:val="004C4FD5"/>
    <w:rsid w:val="004C582E"/>
    <w:rsid w:val="004D19A2"/>
    <w:rsid w:val="004F143C"/>
    <w:rsid w:val="004F7D75"/>
    <w:rsid w:val="00500BFE"/>
    <w:rsid w:val="00505D52"/>
    <w:rsid w:val="00516B5D"/>
    <w:rsid w:val="005304F6"/>
    <w:rsid w:val="00532065"/>
    <w:rsid w:val="00533A52"/>
    <w:rsid w:val="00534D97"/>
    <w:rsid w:val="005360B7"/>
    <w:rsid w:val="0053756A"/>
    <w:rsid w:val="00537907"/>
    <w:rsid w:val="00551109"/>
    <w:rsid w:val="0055429A"/>
    <w:rsid w:val="0055552F"/>
    <w:rsid w:val="00555F78"/>
    <w:rsid w:val="0056791C"/>
    <w:rsid w:val="00571992"/>
    <w:rsid w:val="0057659F"/>
    <w:rsid w:val="0057762C"/>
    <w:rsid w:val="0058394B"/>
    <w:rsid w:val="00584D64"/>
    <w:rsid w:val="00585F3F"/>
    <w:rsid w:val="00587F43"/>
    <w:rsid w:val="00590E9F"/>
    <w:rsid w:val="00591714"/>
    <w:rsid w:val="00595EA9"/>
    <w:rsid w:val="005969EA"/>
    <w:rsid w:val="005A1264"/>
    <w:rsid w:val="005A191A"/>
    <w:rsid w:val="005A34EE"/>
    <w:rsid w:val="005A476B"/>
    <w:rsid w:val="005B06C1"/>
    <w:rsid w:val="005B6A71"/>
    <w:rsid w:val="005B7D00"/>
    <w:rsid w:val="005C0D7B"/>
    <w:rsid w:val="005C3DFB"/>
    <w:rsid w:val="005C3EFD"/>
    <w:rsid w:val="005C7262"/>
    <w:rsid w:val="005D2A17"/>
    <w:rsid w:val="005D3EF5"/>
    <w:rsid w:val="005D42B4"/>
    <w:rsid w:val="005D490C"/>
    <w:rsid w:val="005D67AA"/>
    <w:rsid w:val="005E4B5D"/>
    <w:rsid w:val="005F248E"/>
    <w:rsid w:val="005F2D86"/>
    <w:rsid w:val="005F320E"/>
    <w:rsid w:val="005F5D28"/>
    <w:rsid w:val="00600329"/>
    <w:rsid w:val="006061E5"/>
    <w:rsid w:val="00614457"/>
    <w:rsid w:val="0062171A"/>
    <w:rsid w:val="00624FB9"/>
    <w:rsid w:val="006368E1"/>
    <w:rsid w:val="0065441C"/>
    <w:rsid w:val="00662087"/>
    <w:rsid w:val="00684E11"/>
    <w:rsid w:val="0068623E"/>
    <w:rsid w:val="00691380"/>
    <w:rsid w:val="00691624"/>
    <w:rsid w:val="006925E0"/>
    <w:rsid w:val="00696FFD"/>
    <w:rsid w:val="006A19A5"/>
    <w:rsid w:val="006A6B68"/>
    <w:rsid w:val="006A7282"/>
    <w:rsid w:val="006A7F46"/>
    <w:rsid w:val="006B04B9"/>
    <w:rsid w:val="006B1F17"/>
    <w:rsid w:val="006B428D"/>
    <w:rsid w:val="006B47E6"/>
    <w:rsid w:val="006B642A"/>
    <w:rsid w:val="006C16B6"/>
    <w:rsid w:val="006D27AA"/>
    <w:rsid w:val="006D47B6"/>
    <w:rsid w:val="006D6034"/>
    <w:rsid w:val="006D682D"/>
    <w:rsid w:val="006E315B"/>
    <w:rsid w:val="006E49F0"/>
    <w:rsid w:val="006E4C8E"/>
    <w:rsid w:val="006F50D4"/>
    <w:rsid w:val="007001CB"/>
    <w:rsid w:val="00701B91"/>
    <w:rsid w:val="007124D4"/>
    <w:rsid w:val="007140C5"/>
    <w:rsid w:val="007241CE"/>
    <w:rsid w:val="00730B3D"/>
    <w:rsid w:val="00740F9B"/>
    <w:rsid w:val="00741831"/>
    <w:rsid w:val="00746102"/>
    <w:rsid w:val="00746B4A"/>
    <w:rsid w:val="00747B53"/>
    <w:rsid w:val="00752FAA"/>
    <w:rsid w:val="00754704"/>
    <w:rsid w:val="007634A7"/>
    <w:rsid w:val="00784446"/>
    <w:rsid w:val="007878B5"/>
    <w:rsid w:val="00791BC6"/>
    <w:rsid w:val="007A335C"/>
    <w:rsid w:val="007A4203"/>
    <w:rsid w:val="007A5B03"/>
    <w:rsid w:val="007A648B"/>
    <w:rsid w:val="007A76E4"/>
    <w:rsid w:val="007B111E"/>
    <w:rsid w:val="007C526F"/>
    <w:rsid w:val="007C540C"/>
    <w:rsid w:val="007C7C45"/>
    <w:rsid w:val="007D03FE"/>
    <w:rsid w:val="007D3FE0"/>
    <w:rsid w:val="007E1421"/>
    <w:rsid w:val="007E716A"/>
    <w:rsid w:val="007F2C7D"/>
    <w:rsid w:val="007F58BB"/>
    <w:rsid w:val="00805188"/>
    <w:rsid w:val="008060C1"/>
    <w:rsid w:val="008063C8"/>
    <w:rsid w:val="00810D08"/>
    <w:rsid w:val="00813A1C"/>
    <w:rsid w:val="00814DB2"/>
    <w:rsid w:val="00815715"/>
    <w:rsid w:val="00827A62"/>
    <w:rsid w:val="00833127"/>
    <w:rsid w:val="008339ED"/>
    <w:rsid w:val="00834A84"/>
    <w:rsid w:val="008374D4"/>
    <w:rsid w:val="00837E0D"/>
    <w:rsid w:val="00843504"/>
    <w:rsid w:val="0084606F"/>
    <w:rsid w:val="00846DFA"/>
    <w:rsid w:val="00847F8A"/>
    <w:rsid w:val="00847FB5"/>
    <w:rsid w:val="00855917"/>
    <w:rsid w:val="00860C68"/>
    <w:rsid w:val="00861874"/>
    <w:rsid w:val="0086255D"/>
    <w:rsid w:val="0086412A"/>
    <w:rsid w:val="00865A6F"/>
    <w:rsid w:val="008673C2"/>
    <w:rsid w:val="00871D00"/>
    <w:rsid w:val="008722EE"/>
    <w:rsid w:val="00873014"/>
    <w:rsid w:val="00874FE5"/>
    <w:rsid w:val="00875B17"/>
    <w:rsid w:val="00883F60"/>
    <w:rsid w:val="008844E6"/>
    <w:rsid w:val="008856EB"/>
    <w:rsid w:val="00887CA6"/>
    <w:rsid w:val="0089015C"/>
    <w:rsid w:val="0089236F"/>
    <w:rsid w:val="00895BBE"/>
    <w:rsid w:val="008A362B"/>
    <w:rsid w:val="008A489A"/>
    <w:rsid w:val="008A535B"/>
    <w:rsid w:val="008B0BFC"/>
    <w:rsid w:val="008B3C1C"/>
    <w:rsid w:val="008B4D5F"/>
    <w:rsid w:val="008B6F34"/>
    <w:rsid w:val="008D1F2A"/>
    <w:rsid w:val="008D5F47"/>
    <w:rsid w:val="008E6ED7"/>
    <w:rsid w:val="008F13E2"/>
    <w:rsid w:val="008F6EEA"/>
    <w:rsid w:val="008F76D0"/>
    <w:rsid w:val="008F7F36"/>
    <w:rsid w:val="0090487A"/>
    <w:rsid w:val="00907464"/>
    <w:rsid w:val="009125CF"/>
    <w:rsid w:val="00915F4A"/>
    <w:rsid w:val="00921AB7"/>
    <w:rsid w:val="00924450"/>
    <w:rsid w:val="00925225"/>
    <w:rsid w:val="0092545F"/>
    <w:rsid w:val="00931BC9"/>
    <w:rsid w:val="00932FD0"/>
    <w:rsid w:val="00935678"/>
    <w:rsid w:val="009441D2"/>
    <w:rsid w:val="00946E3E"/>
    <w:rsid w:val="00956C80"/>
    <w:rsid w:val="00961CCA"/>
    <w:rsid w:val="0096614D"/>
    <w:rsid w:val="009669AE"/>
    <w:rsid w:val="009745B0"/>
    <w:rsid w:val="00980420"/>
    <w:rsid w:val="0098106C"/>
    <w:rsid w:val="00987FA2"/>
    <w:rsid w:val="0099163A"/>
    <w:rsid w:val="00995930"/>
    <w:rsid w:val="0099698B"/>
    <w:rsid w:val="00997B90"/>
    <w:rsid w:val="009A012E"/>
    <w:rsid w:val="009A127F"/>
    <w:rsid w:val="009A71ED"/>
    <w:rsid w:val="009B4C25"/>
    <w:rsid w:val="009C037C"/>
    <w:rsid w:val="009C4D49"/>
    <w:rsid w:val="009D1EA2"/>
    <w:rsid w:val="009D643E"/>
    <w:rsid w:val="009D6990"/>
    <w:rsid w:val="009D7414"/>
    <w:rsid w:val="009E186F"/>
    <w:rsid w:val="009E634B"/>
    <w:rsid w:val="009F03AB"/>
    <w:rsid w:val="00A03FD0"/>
    <w:rsid w:val="00A0482B"/>
    <w:rsid w:val="00A21A03"/>
    <w:rsid w:val="00A277AA"/>
    <w:rsid w:val="00A3059D"/>
    <w:rsid w:val="00A332D5"/>
    <w:rsid w:val="00A33784"/>
    <w:rsid w:val="00A46F42"/>
    <w:rsid w:val="00A47252"/>
    <w:rsid w:val="00A60636"/>
    <w:rsid w:val="00A62614"/>
    <w:rsid w:val="00A64BC4"/>
    <w:rsid w:val="00A67992"/>
    <w:rsid w:val="00A723E4"/>
    <w:rsid w:val="00A74172"/>
    <w:rsid w:val="00A76A22"/>
    <w:rsid w:val="00A800A8"/>
    <w:rsid w:val="00A831CC"/>
    <w:rsid w:val="00A83C03"/>
    <w:rsid w:val="00A85904"/>
    <w:rsid w:val="00A86895"/>
    <w:rsid w:val="00A90678"/>
    <w:rsid w:val="00A97CED"/>
    <w:rsid w:val="00AA1BC8"/>
    <w:rsid w:val="00AA513D"/>
    <w:rsid w:val="00AA567A"/>
    <w:rsid w:val="00AA90B2"/>
    <w:rsid w:val="00AB2BED"/>
    <w:rsid w:val="00AB4D12"/>
    <w:rsid w:val="00AB5AC6"/>
    <w:rsid w:val="00AD369C"/>
    <w:rsid w:val="00AD4CE6"/>
    <w:rsid w:val="00AD5FF0"/>
    <w:rsid w:val="00AE3165"/>
    <w:rsid w:val="00AF1FB8"/>
    <w:rsid w:val="00AF491A"/>
    <w:rsid w:val="00B01588"/>
    <w:rsid w:val="00B01EB9"/>
    <w:rsid w:val="00B0305B"/>
    <w:rsid w:val="00B03A82"/>
    <w:rsid w:val="00B114F6"/>
    <w:rsid w:val="00B122A6"/>
    <w:rsid w:val="00B14FFF"/>
    <w:rsid w:val="00B15F2C"/>
    <w:rsid w:val="00B1632F"/>
    <w:rsid w:val="00B163ED"/>
    <w:rsid w:val="00B16F45"/>
    <w:rsid w:val="00B308AD"/>
    <w:rsid w:val="00B31EE8"/>
    <w:rsid w:val="00B357C4"/>
    <w:rsid w:val="00B35DEC"/>
    <w:rsid w:val="00B54A01"/>
    <w:rsid w:val="00B55098"/>
    <w:rsid w:val="00B636D2"/>
    <w:rsid w:val="00B663CD"/>
    <w:rsid w:val="00B70154"/>
    <w:rsid w:val="00B712FB"/>
    <w:rsid w:val="00B741E0"/>
    <w:rsid w:val="00B818D6"/>
    <w:rsid w:val="00B852F5"/>
    <w:rsid w:val="00B92C4E"/>
    <w:rsid w:val="00BA14EA"/>
    <w:rsid w:val="00BA764D"/>
    <w:rsid w:val="00BB13D1"/>
    <w:rsid w:val="00BB7F96"/>
    <w:rsid w:val="00BC1B1E"/>
    <w:rsid w:val="00BC3A95"/>
    <w:rsid w:val="00BC3C4C"/>
    <w:rsid w:val="00BC4F93"/>
    <w:rsid w:val="00BD12A8"/>
    <w:rsid w:val="00BD3347"/>
    <w:rsid w:val="00BF1430"/>
    <w:rsid w:val="00BF3C56"/>
    <w:rsid w:val="00BF681C"/>
    <w:rsid w:val="00C041D7"/>
    <w:rsid w:val="00C11447"/>
    <w:rsid w:val="00C14606"/>
    <w:rsid w:val="00C16438"/>
    <w:rsid w:val="00C20876"/>
    <w:rsid w:val="00C442D5"/>
    <w:rsid w:val="00C45329"/>
    <w:rsid w:val="00C45675"/>
    <w:rsid w:val="00C46EC0"/>
    <w:rsid w:val="00C50D7E"/>
    <w:rsid w:val="00C50F53"/>
    <w:rsid w:val="00C515A4"/>
    <w:rsid w:val="00C57C79"/>
    <w:rsid w:val="00C61362"/>
    <w:rsid w:val="00C62679"/>
    <w:rsid w:val="00C67F83"/>
    <w:rsid w:val="00C726E5"/>
    <w:rsid w:val="00C8195F"/>
    <w:rsid w:val="00C824A0"/>
    <w:rsid w:val="00C8295E"/>
    <w:rsid w:val="00C82A4D"/>
    <w:rsid w:val="00C87859"/>
    <w:rsid w:val="00C90A09"/>
    <w:rsid w:val="00C91C53"/>
    <w:rsid w:val="00C921D7"/>
    <w:rsid w:val="00CA66B3"/>
    <w:rsid w:val="00CA77DB"/>
    <w:rsid w:val="00CB02DB"/>
    <w:rsid w:val="00CB1F44"/>
    <w:rsid w:val="00CB451C"/>
    <w:rsid w:val="00CB701E"/>
    <w:rsid w:val="00CB7B5B"/>
    <w:rsid w:val="00CC0D80"/>
    <w:rsid w:val="00CC405D"/>
    <w:rsid w:val="00CE46AB"/>
    <w:rsid w:val="00CF20B6"/>
    <w:rsid w:val="00D01AAF"/>
    <w:rsid w:val="00D1271F"/>
    <w:rsid w:val="00D13CAA"/>
    <w:rsid w:val="00D32D73"/>
    <w:rsid w:val="00D5694F"/>
    <w:rsid w:val="00D57BCC"/>
    <w:rsid w:val="00D6315B"/>
    <w:rsid w:val="00D661AA"/>
    <w:rsid w:val="00D6667E"/>
    <w:rsid w:val="00D772D4"/>
    <w:rsid w:val="00D83881"/>
    <w:rsid w:val="00D8691D"/>
    <w:rsid w:val="00D878D9"/>
    <w:rsid w:val="00D9143D"/>
    <w:rsid w:val="00D925C7"/>
    <w:rsid w:val="00D977E2"/>
    <w:rsid w:val="00DA2AA7"/>
    <w:rsid w:val="00DB0B70"/>
    <w:rsid w:val="00DB4437"/>
    <w:rsid w:val="00DC129D"/>
    <w:rsid w:val="00DC1818"/>
    <w:rsid w:val="00DD3A2E"/>
    <w:rsid w:val="00DD4381"/>
    <w:rsid w:val="00DD7173"/>
    <w:rsid w:val="00DE181A"/>
    <w:rsid w:val="00DE447B"/>
    <w:rsid w:val="00DF0336"/>
    <w:rsid w:val="00DF568F"/>
    <w:rsid w:val="00DF64AE"/>
    <w:rsid w:val="00E00683"/>
    <w:rsid w:val="00E07BDB"/>
    <w:rsid w:val="00E114BE"/>
    <w:rsid w:val="00E11D62"/>
    <w:rsid w:val="00E16ACD"/>
    <w:rsid w:val="00E24415"/>
    <w:rsid w:val="00E26473"/>
    <w:rsid w:val="00E323D1"/>
    <w:rsid w:val="00E34B17"/>
    <w:rsid w:val="00E4173F"/>
    <w:rsid w:val="00E50BE9"/>
    <w:rsid w:val="00E5220E"/>
    <w:rsid w:val="00E53208"/>
    <w:rsid w:val="00E57F12"/>
    <w:rsid w:val="00E73806"/>
    <w:rsid w:val="00E74E94"/>
    <w:rsid w:val="00E82785"/>
    <w:rsid w:val="00E86214"/>
    <w:rsid w:val="00E87A23"/>
    <w:rsid w:val="00E91333"/>
    <w:rsid w:val="00EA1EC3"/>
    <w:rsid w:val="00EA69B9"/>
    <w:rsid w:val="00EA7250"/>
    <w:rsid w:val="00EB0F81"/>
    <w:rsid w:val="00EB1E3B"/>
    <w:rsid w:val="00EB2464"/>
    <w:rsid w:val="00EB4ED6"/>
    <w:rsid w:val="00EC284B"/>
    <w:rsid w:val="00EC33C5"/>
    <w:rsid w:val="00EC7BCF"/>
    <w:rsid w:val="00ED0C2E"/>
    <w:rsid w:val="00EE0A9B"/>
    <w:rsid w:val="00EE15D2"/>
    <w:rsid w:val="00EE1D53"/>
    <w:rsid w:val="00EE2F39"/>
    <w:rsid w:val="00EF692B"/>
    <w:rsid w:val="00F01A46"/>
    <w:rsid w:val="00F044EB"/>
    <w:rsid w:val="00F04E89"/>
    <w:rsid w:val="00F05927"/>
    <w:rsid w:val="00F10D24"/>
    <w:rsid w:val="00F14840"/>
    <w:rsid w:val="00F152EA"/>
    <w:rsid w:val="00F22A73"/>
    <w:rsid w:val="00F25542"/>
    <w:rsid w:val="00F335AA"/>
    <w:rsid w:val="00F33D03"/>
    <w:rsid w:val="00F33EFA"/>
    <w:rsid w:val="00F4115B"/>
    <w:rsid w:val="00F44BAF"/>
    <w:rsid w:val="00F456EC"/>
    <w:rsid w:val="00F47DFA"/>
    <w:rsid w:val="00F50932"/>
    <w:rsid w:val="00F5379B"/>
    <w:rsid w:val="00F56644"/>
    <w:rsid w:val="00F56D6E"/>
    <w:rsid w:val="00F57439"/>
    <w:rsid w:val="00F611C9"/>
    <w:rsid w:val="00F62B09"/>
    <w:rsid w:val="00F64B13"/>
    <w:rsid w:val="00F7290D"/>
    <w:rsid w:val="00F74D16"/>
    <w:rsid w:val="00F864A6"/>
    <w:rsid w:val="00F93D82"/>
    <w:rsid w:val="00FA24E5"/>
    <w:rsid w:val="00FA5D92"/>
    <w:rsid w:val="00FA63DA"/>
    <w:rsid w:val="00FB019E"/>
    <w:rsid w:val="00FB2345"/>
    <w:rsid w:val="00FB7691"/>
    <w:rsid w:val="00FC258E"/>
    <w:rsid w:val="00FC2853"/>
    <w:rsid w:val="00FC4F2C"/>
    <w:rsid w:val="00FC6750"/>
    <w:rsid w:val="00FC6B1D"/>
    <w:rsid w:val="00FC7715"/>
    <w:rsid w:val="00FD20C1"/>
    <w:rsid w:val="00FD3B02"/>
    <w:rsid w:val="00FD49A0"/>
    <w:rsid w:val="00FD7753"/>
    <w:rsid w:val="00FE3743"/>
    <w:rsid w:val="00FE6372"/>
    <w:rsid w:val="00FF07D0"/>
    <w:rsid w:val="00FF52EF"/>
    <w:rsid w:val="1A44DA49"/>
    <w:rsid w:val="4DF00A1F"/>
    <w:rsid w:val="54BE89E7"/>
    <w:rsid w:val="5EFE3205"/>
    <w:rsid w:val="70E4F4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C30DFA"/>
  <w15:docId w15:val="{6D735823-5292-472E-88F1-AF20B4B7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kern w:val="2"/>
        <w:sz w:val="24"/>
        <w:szCs w:val="24"/>
        <w:lang w:val="en-US" w:eastAsia="ja-JP" w:bidi="ar-SA"/>
        <w14:cntxtAlts/>
      </w:rPr>
    </w:rPrDefault>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FAA"/>
    <w:rPr>
      <w:lang w:val="en-CA"/>
    </w:rPr>
  </w:style>
  <w:style w:type="paragraph" w:styleId="Heading1">
    <w:name w:val="heading 1"/>
    <w:basedOn w:val="Normal"/>
    <w:next w:val="Normal"/>
    <w:link w:val="Heading1Char"/>
    <w:autoRedefine/>
    <w:uiPriority w:val="9"/>
    <w:qFormat/>
    <w:rsid w:val="00346B27"/>
    <w:pPr>
      <w:keepNext/>
      <w:keepLines/>
      <w:spacing w:before="480"/>
      <w:outlineLvl w:val="0"/>
    </w:pPr>
    <w:rPr>
      <w:rFonts w:eastAsiaTheme="majorEastAsia" w:cstheme="majorBidi"/>
      <w:b/>
      <w:bCs/>
      <w:color w:val="400080"/>
      <w:spacing w:val="-14"/>
      <w:sz w:val="32"/>
      <w:szCs w:val="32"/>
      <w:lang w:eastAsia="en-US"/>
    </w:rPr>
  </w:style>
  <w:style w:type="paragraph" w:styleId="Heading2">
    <w:name w:val="heading 2"/>
    <w:basedOn w:val="Normal"/>
    <w:next w:val="Normal"/>
    <w:link w:val="Heading2Char"/>
    <w:uiPriority w:val="9"/>
    <w:unhideWhenUsed/>
    <w:qFormat/>
    <w:rsid w:val="00346B27"/>
    <w:pPr>
      <w:keepNext/>
      <w:keepLines/>
      <w:spacing w:before="200"/>
      <w:outlineLvl w:val="1"/>
    </w:pPr>
    <w:rPr>
      <w:rFonts w:eastAsiaTheme="majorEastAsia" w:cstheme="majorBidi"/>
      <w:b/>
      <w:bCs/>
      <w:color w:val="CC66FF"/>
      <w:spacing w:val="-14"/>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1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15B"/>
    <w:rPr>
      <w:rFonts w:ascii="Lucida Grande" w:hAnsi="Lucida Grande" w:cs="Lucida Grande"/>
      <w:spacing w:val="-10"/>
      <w:sz w:val="18"/>
      <w:szCs w:val="18"/>
    </w:rPr>
  </w:style>
  <w:style w:type="paragraph" w:styleId="NoSpacing">
    <w:name w:val="No Spacing"/>
    <w:autoRedefine/>
    <w:uiPriority w:val="1"/>
    <w:qFormat/>
    <w:rsid w:val="0024111B"/>
    <w:rPr>
      <w:rFonts w:ascii="Helvetica" w:eastAsia="Calibri" w:hAnsi="Helvetica" w:cs="Times New Roman"/>
      <w:spacing w:val="-10"/>
      <w:sz w:val="22"/>
      <w:szCs w:val="22"/>
      <w:lang w:val="en-CA"/>
    </w:rPr>
  </w:style>
  <w:style w:type="character" w:customStyle="1" w:styleId="Heading1Char">
    <w:name w:val="Heading 1 Char"/>
    <w:basedOn w:val="DefaultParagraphFont"/>
    <w:link w:val="Heading1"/>
    <w:uiPriority w:val="9"/>
    <w:rsid w:val="00346B27"/>
    <w:rPr>
      <w:rFonts w:ascii="Helvetica" w:eastAsiaTheme="majorEastAsia" w:hAnsi="Helvetica" w:cstheme="majorBidi"/>
      <w:b/>
      <w:bCs/>
      <w:color w:val="400080"/>
      <w:spacing w:val="-14"/>
      <w:sz w:val="32"/>
      <w:szCs w:val="32"/>
      <w:lang w:val="en-CA" w:eastAsia="en-US"/>
    </w:rPr>
  </w:style>
  <w:style w:type="character" w:customStyle="1" w:styleId="Heading2Char">
    <w:name w:val="Heading 2 Char"/>
    <w:basedOn w:val="DefaultParagraphFont"/>
    <w:link w:val="Heading2"/>
    <w:uiPriority w:val="9"/>
    <w:rsid w:val="00346B27"/>
    <w:rPr>
      <w:rFonts w:ascii="Helvetica" w:eastAsiaTheme="majorEastAsia" w:hAnsi="Helvetica" w:cstheme="majorBidi"/>
      <w:b/>
      <w:bCs/>
      <w:color w:val="CC66FF"/>
      <w:spacing w:val="-14"/>
      <w:sz w:val="26"/>
      <w:szCs w:val="26"/>
      <w:lang w:val="en-CA" w:eastAsia="en-US"/>
    </w:rPr>
  </w:style>
  <w:style w:type="numbering" w:styleId="111111">
    <w:name w:val="Outline List 2"/>
    <w:basedOn w:val="NoList"/>
    <w:uiPriority w:val="99"/>
    <w:semiHidden/>
    <w:unhideWhenUsed/>
    <w:rsid w:val="00CE46AB"/>
    <w:pPr>
      <w:numPr>
        <w:numId w:val="1"/>
      </w:numPr>
    </w:pPr>
  </w:style>
  <w:style w:type="paragraph" w:styleId="Header">
    <w:name w:val="header"/>
    <w:basedOn w:val="Normal"/>
    <w:link w:val="HeaderChar"/>
    <w:uiPriority w:val="99"/>
    <w:unhideWhenUsed/>
    <w:rsid w:val="00752FAA"/>
    <w:pPr>
      <w:tabs>
        <w:tab w:val="center" w:pos="4320"/>
        <w:tab w:val="right" w:pos="8640"/>
      </w:tabs>
    </w:pPr>
  </w:style>
  <w:style w:type="character" w:customStyle="1" w:styleId="HeaderChar">
    <w:name w:val="Header Char"/>
    <w:basedOn w:val="DefaultParagraphFont"/>
    <w:link w:val="Header"/>
    <w:uiPriority w:val="99"/>
    <w:rsid w:val="00752FAA"/>
    <w:rPr>
      <w:rFonts w:ascii="Helvetica" w:eastAsia="Calibri" w:hAnsi="Helvetica" w:cs="Times New Roman"/>
      <w:spacing w:val="-10"/>
      <w:sz w:val="22"/>
      <w:szCs w:val="22"/>
      <w:lang w:val="en-CA"/>
    </w:rPr>
  </w:style>
  <w:style w:type="paragraph" w:styleId="Footer">
    <w:name w:val="footer"/>
    <w:basedOn w:val="Normal"/>
    <w:link w:val="FooterChar"/>
    <w:uiPriority w:val="99"/>
    <w:unhideWhenUsed/>
    <w:rsid w:val="00752FAA"/>
    <w:pPr>
      <w:tabs>
        <w:tab w:val="center" w:pos="4320"/>
        <w:tab w:val="right" w:pos="8640"/>
      </w:tabs>
    </w:pPr>
  </w:style>
  <w:style w:type="character" w:customStyle="1" w:styleId="FooterChar">
    <w:name w:val="Footer Char"/>
    <w:basedOn w:val="DefaultParagraphFont"/>
    <w:link w:val="Footer"/>
    <w:uiPriority w:val="99"/>
    <w:rsid w:val="00752FAA"/>
    <w:rPr>
      <w:rFonts w:ascii="Helvetica" w:eastAsia="Calibri" w:hAnsi="Helvetica" w:cs="Times New Roman"/>
      <w:spacing w:val="-10"/>
      <w:sz w:val="22"/>
      <w:szCs w:val="22"/>
      <w:lang w:val="en-CA"/>
    </w:rPr>
  </w:style>
  <w:style w:type="character" w:styleId="Hyperlink">
    <w:name w:val="Hyperlink"/>
    <w:basedOn w:val="DefaultParagraphFont"/>
    <w:rsid w:val="003E4B6B"/>
    <w:rPr>
      <w:color w:val="0000FF" w:themeColor="hyperlink"/>
      <w:u w:val="single"/>
    </w:rPr>
  </w:style>
  <w:style w:type="paragraph" w:styleId="NormalWeb">
    <w:name w:val="Normal (Web)"/>
    <w:basedOn w:val="Normal"/>
    <w:uiPriority w:val="99"/>
    <w:semiHidden/>
    <w:unhideWhenUsed/>
    <w:rsid w:val="00B54A01"/>
    <w:pPr>
      <w:spacing w:before="100" w:beforeAutospacing="1" w:after="100" w:afterAutospacing="1"/>
    </w:pPr>
    <w:rPr>
      <w:rFonts w:ascii="Times New Roman" w:eastAsia="Times New Roman" w:hAnsi="Times New Roman"/>
      <w:lang w:eastAsia="en-CA"/>
    </w:rPr>
  </w:style>
  <w:style w:type="character" w:styleId="Mention">
    <w:name w:val="Mention"/>
    <w:basedOn w:val="DefaultParagraphFont"/>
    <w:uiPriority w:val="99"/>
    <w:semiHidden/>
    <w:unhideWhenUsed/>
    <w:rsid w:val="00516B5D"/>
    <w:rPr>
      <w:color w:val="2B579A"/>
      <w:shd w:val="clear" w:color="auto" w:fill="E6E6E6"/>
    </w:rPr>
  </w:style>
  <w:style w:type="paragraph" w:styleId="ListParagraph">
    <w:name w:val="List Paragraph"/>
    <w:basedOn w:val="Normal"/>
    <w:qFormat/>
    <w:rsid w:val="00FA63DA"/>
    <w:pPr>
      <w:ind w:left="720"/>
      <w:contextualSpacing/>
    </w:pPr>
  </w:style>
  <w:style w:type="table" w:styleId="TableGrid">
    <w:name w:val="Table Grid"/>
    <w:basedOn w:val="TableNormal"/>
    <w:rsid w:val="002B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F2C7D"/>
    <w:rPr>
      <w:sz w:val="16"/>
      <w:szCs w:val="16"/>
    </w:rPr>
  </w:style>
  <w:style w:type="paragraph" w:styleId="CommentText">
    <w:name w:val="annotation text"/>
    <w:basedOn w:val="Normal"/>
    <w:link w:val="CommentTextChar"/>
    <w:semiHidden/>
    <w:unhideWhenUsed/>
    <w:rsid w:val="007F2C7D"/>
    <w:rPr>
      <w:sz w:val="20"/>
      <w:szCs w:val="20"/>
    </w:rPr>
  </w:style>
  <w:style w:type="character" w:customStyle="1" w:styleId="CommentTextChar">
    <w:name w:val="Comment Text Char"/>
    <w:basedOn w:val="DefaultParagraphFont"/>
    <w:link w:val="CommentText"/>
    <w:semiHidden/>
    <w:rsid w:val="007F2C7D"/>
    <w:rPr>
      <w:rFonts w:ascii="Helvetica" w:eastAsia="Calibri" w:hAnsi="Helvetica" w:cs="Times New Roman"/>
      <w:spacing w:val="-10"/>
      <w:sz w:val="20"/>
      <w:szCs w:val="20"/>
      <w:lang w:val="en-CA"/>
    </w:rPr>
  </w:style>
  <w:style w:type="character" w:styleId="UnresolvedMention">
    <w:name w:val="Unresolved Mention"/>
    <w:basedOn w:val="DefaultParagraphFont"/>
    <w:uiPriority w:val="99"/>
    <w:semiHidden/>
    <w:unhideWhenUsed/>
    <w:rsid w:val="007F2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39667">
      <w:bodyDiv w:val="1"/>
      <w:marLeft w:val="0"/>
      <w:marRight w:val="0"/>
      <w:marTop w:val="0"/>
      <w:marBottom w:val="0"/>
      <w:divBdr>
        <w:top w:val="none" w:sz="0" w:space="0" w:color="auto"/>
        <w:left w:val="none" w:sz="0" w:space="0" w:color="auto"/>
        <w:bottom w:val="none" w:sz="0" w:space="0" w:color="auto"/>
        <w:right w:val="none" w:sz="0" w:space="0" w:color="auto"/>
      </w:divBdr>
    </w:div>
    <w:div w:id="1406805034">
      <w:bodyDiv w:val="1"/>
      <w:marLeft w:val="0"/>
      <w:marRight w:val="0"/>
      <w:marTop w:val="0"/>
      <w:marBottom w:val="0"/>
      <w:divBdr>
        <w:top w:val="none" w:sz="0" w:space="0" w:color="auto"/>
        <w:left w:val="none" w:sz="0" w:space="0" w:color="auto"/>
        <w:bottom w:val="none" w:sz="0" w:space="0" w:color="auto"/>
        <w:right w:val="none" w:sz="0" w:space="0" w:color="auto"/>
      </w:divBdr>
    </w:div>
    <w:div w:id="1925260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yspec.com/quaranzine/essentially-malware-experts-raise-concerns-about-stuyvesant-s-lockdown-softwar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saonline.ca/about/issues-based-resolutions" TargetMode="External"/><Relationship Id="rId12" Type="http://schemas.openxmlformats.org/officeDocument/2006/relationships/hyperlink" Target="https://csaonline.ca/news/2020/online-learning-feedback-want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aonline.ca/system/files/Board%20Package%20Meeting%20%23%208%20Nov%2025%2C%202020%2020112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hange.org/p/university-of-guelph-stop-the-use-of-lockdown-browser-at-the-university-of-guelph" TargetMode="External"/><Relationship Id="rId4" Type="http://schemas.openxmlformats.org/officeDocument/2006/relationships/webSettings" Target="webSettings.xml"/><Relationship Id="rId9" Type="http://schemas.openxmlformats.org/officeDocument/2006/relationships/hyperlink" Target="https://www.nytimes.com/2020/05/10/us/online-testing-cheating-universities-coronaviru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 Policy &amp; Transition Manager</dc:creator>
  <cp:keywords/>
  <dc:description/>
  <cp:lastModifiedBy>CSA - Policy &amp; Transition Manager</cp:lastModifiedBy>
  <cp:revision>3</cp:revision>
  <cp:lastPrinted>2020-01-15T16:22:00Z</cp:lastPrinted>
  <dcterms:created xsi:type="dcterms:W3CDTF">2021-06-11T13:35:00Z</dcterms:created>
  <dcterms:modified xsi:type="dcterms:W3CDTF">2021-06-11T14:10:00Z</dcterms:modified>
</cp:coreProperties>
</file>